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B1" w:rsidRDefault="009D29B1" w:rsidP="009D29B1">
      <w:pPr>
        <w:jc w:val="center"/>
        <w:rPr>
          <w:b/>
          <w:sz w:val="24"/>
          <w:szCs w:val="24"/>
        </w:rPr>
      </w:pPr>
      <w:r>
        <w:rPr>
          <w:b/>
          <w:sz w:val="24"/>
          <w:szCs w:val="24"/>
        </w:rPr>
        <w:t>PLANNING BOARD</w:t>
      </w:r>
    </w:p>
    <w:p w:rsidR="009D29B1" w:rsidRDefault="009D29B1" w:rsidP="009D29B1">
      <w:pPr>
        <w:jc w:val="center"/>
        <w:rPr>
          <w:b/>
          <w:sz w:val="24"/>
          <w:szCs w:val="24"/>
        </w:rPr>
      </w:pPr>
      <w:r>
        <w:rPr>
          <w:b/>
          <w:sz w:val="24"/>
          <w:szCs w:val="24"/>
        </w:rPr>
        <w:t>Village of East Syracuse</w:t>
      </w:r>
    </w:p>
    <w:p w:rsidR="009D29B1" w:rsidRDefault="00D41813" w:rsidP="009D29B1">
      <w:pPr>
        <w:jc w:val="center"/>
        <w:rPr>
          <w:b/>
          <w:sz w:val="24"/>
          <w:szCs w:val="24"/>
        </w:rPr>
      </w:pPr>
      <w:r>
        <w:rPr>
          <w:b/>
          <w:sz w:val="24"/>
          <w:szCs w:val="24"/>
        </w:rPr>
        <w:t>January 23</w:t>
      </w:r>
      <w:r w:rsidR="006741C4">
        <w:rPr>
          <w:b/>
          <w:sz w:val="24"/>
          <w:szCs w:val="24"/>
        </w:rPr>
        <w:t>, 2017</w:t>
      </w:r>
    </w:p>
    <w:p w:rsidR="004C008B" w:rsidRDefault="004C008B" w:rsidP="009D29B1">
      <w:pPr>
        <w:jc w:val="center"/>
        <w:rPr>
          <w:b/>
          <w:sz w:val="24"/>
          <w:szCs w:val="24"/>
        </w:rPr>
      </w:pPr>
    </w:p>
    <w:p w:rsidR="009D29B1" w:rsidRDefault="009D29B1" w:rsidP="009D29B1">
      <w:pPr>
        <w:rPr>
          <w:sz w:val="24"/>
          <w:szCs w:val="24"/>
        </w:rPr>
      </w:pPr>
      <w:r>
        <w:rPr>
          <w:sz w:val="24"/>
          <w:szCs w:val="24"/>
        </w:rPr>
        <w:t>Chairperson Ronald Gustafson called the meeting of the Village of East Syracuse Plan</w:t>
      </w:r>
      <w:r w:rsidR="006741C4">
        <w:rPr>
          <w:sz w:val="24"/>
          <w:szCs w:val="24"/>
        </w:rPr>
        <w:t>ning Board for Monday, January 9, 2017</w:t>
      </w:r>
      <w:r>
        <w:rPr>
          <w:sz w:val="24"/>
          <w:szCs w:val="24"/>
        </w:rPr>
        <w:t xml:space="preserve"> to order at 4:</w:t>
      </w:r>
      <w:r w:rsidR="00265C2D">
        <w:rPr>
          <w:sz w:val="24"/>
          <w:szCs w:val="24"/>
        </w:rPr>
        <w:t>45</w:t>
      </w:r>
      <w:r>
        <w:rPr>
          <w:sz w:val="24"/>
          <w:szCs w:val="24"/>
        </w:rPr>
        <w:t>PM.</w:t>
      </w:r>
    </w:p>
    <w:p w:rsidR="009D29B1" w:rsidRDefault="009D29B1" w:rsidP="009D29B1">
      <w:pPr>
        <w:rPr>
          <w:sz w:val="24"/>
          <w:szCs w:val="24"/>
        </w:rPr>
      </w:pPr>
    </w:p>
    <w:p w:rsidR="009D29B1" w:rsidRDefault="009D29B1" w:rsidP="009D29B1">
      <w:pPr>
        <w:rPr>
          <w:sz w:val="24"/>
          <w:szCs w:val="24"/>
        </w:rPr>
      </w:pPr>
      <w:r>
        <w:rPr>
          <w:sz w:val="24"/>
          <w:szCs w:val="24"/>
        </w:rPr>
        <w:t>Present:  P</w:t>
      </w:r>
      <w:r w:rsidR="00C561B4">
        <w:rPr>
          <w:sz w:val="24"/>
          <w:szCs w:val="24"/>
        </w:rPr>
        <w:t xml:space="preserve">lanning Board members: </w:t>
      </w:r>
      <w:r>
        <w:rPr>
          <w:sz w:val="24"/>
          <w:szCs w:val="24"/>
        </w:rPr>
        <w:t>Bob Murphy, Mike Rendino, Liz Landry,</w:t>
      </w:r>
      <w:r w:rsidR="006741C4">
        <w:rPr>
          <w:sz w:val="24"/>
          <w:szCs w:val="24"/>
        </w:rPr>
        <w:t xml:space="preserve"> Dick Robb</w:t>
      </w:r>
      <w:r>
        <w:rPr>
          <w:sz w:val="24"/>
          <w:szCs w:val="24"/>
        </w:rPr>
        <w:t xml:space="preserve"> and Chairperson Ron Gustafson.  Also present: </w:t>
      </w:r>
      <w:r w:rsidR="002255A5">
        <w:rPr>
          <w:sz w:val="24"/>
          <w:szCs w:val="24"/>
        </w:rPr>
        <w:t xml:space="preserve">Village Engineer OBG Stephen Snell, </w:t>
      </w:r>
      <w:r>
        <w:rPr>
          <w:sz w:val="24"/>
          <w:szCs w:val="24"/>
        </w:rPr>
        <w:t>Director of Code E</w:t>
      </w:r>
      <w:r w:rsidR="00D41813">
        <w:rPr>
          <w:sz w:val="24"/>
          <w:szCs w:val="24"/>
        </w:rPr>
        <w:t xml:space="preserve">nforcement Randy Capriotti, </w:t>
      </w:r>
      <w:r>
        <w:rPr>
          <w:sz w:val="24"/>
          <w:szCs w:val="24"/>
        </w:rPr>
        <w:t>Village Clerk Patricia J. Derby</w:t>
      </w:r>
      <w:r w:rsidR="00D41813">
        <w:rPr>
          <w:sz w:val="24"/>
          <w:szCs w:val="24"/>
        </w:rPr>
        <w:t xml:space="preserve"> and Mayor Robert T. Tackman</w:t>
      </w:r>
      <w:r>
        <w:rPr>
          <w:sz w:val="24"/>
          <w:szCs w:val="24"/>
        </w:rPr>
        <w:t>.</w:t>
      </w:r>
    </w:p>
    <w:p w:rsidR="009D29B1" w:rsidRDefault="009D29B1" w:rsidP="009D29B1">
      <w:pPr>
        <w:rPr>
          <w:sz w:val="24"/>
          <w:szCs w:val="24"/>
        </w:rPr>
      </w:pPr>
    </w:p>
    <w:p w:rsidR="009D29B1" w:rsidRDefault="009D29B1" w:rsidP="009D29B1">
      <w:pPr>
        <w:rPr>
          <w:sz w:val="24"/>
          <w:szCs w:val="24"/>
        </w:rPr>
      </w:pPr>
      <w:r>
        <w:rPr>
          <w:sz w:val="24"/>
          <w:szCs w:val="24"/>
        </w:rPr>
        <w:t xml:space="preserve">On Behalf of Applicant Islamic Cultural Center of </w:t>
      </w:r>
      <w:r w:rsidR="00D10B74">
        <w:rPr>
          <w:sz w:val="24"/>
          <w:szCs w:val="24"/>
        </w:rPr>
        <w:t>Bosnians’</w:t>
      </w:r>
      <w:r>
        <w:rPr>
          <w:sz w:val="24"/>
          <w:szCs w:val="24"/>
        </w:rPr>
        <w:t xml:space="preserve"> In Syracuse: Project Engineer Joseph A</w:t>
      </w:r>
      <w:r w:rsidR="00C561B4">
        <w:rPr>
          <w:sz w:val="24"/>
          <w:szCs w:val="24"/>
        </w:rPr>
        <w:t>. Mastroianni, PE, Ryan Files</w:t>
      </w:r>
      <w:r>
        <w:rPr>
          <w:sz w:val="24"/>
          <w:szCs w:val="24"/>
        </w:rPr>
        <w:t>,</w:t>
      </w:r>
      <w:r w:rsidR="002255A5">
        <w:rPr>
          <w:sz w:val="24"/>
          <w:szCs w:val="24"/>
        </w:rPr>
        <w:t xml:space="preserve"> Esq.,</w:t>
      </w:r>
      <w:r>
        <w:rPr>
          <w:sz w:val="24"/>
          <w:szCs w:val="24"/>
        </w:rPr>
        <w:t xml:space="preserve"> Carol O’Hara, Saban Zahirovic,</w:t>
      </w:r>
      <w:r w:rsidR="006741C4">
        <w:rPr>
          <w:sz w:val="24"/>
          <w:szCs w:val="24"/>
        </w:rPr>
        <w:t xml:space="preserve"> Suad Omeronz</w:t>
      </w:r>
      <w:r>
        <w:rPr>
          <w:sz w:val="24"/>
          <w:szCs w:val="24"/>
        </w:rPr>
        <w:t xml:space="preserve"> </w:t>
      </w:r>
      <w:r w:rsidR="00C561B4">
        <w:rPr>
          <w:sz w:val="24"/>
          <w:szCs w:val="24"/>
        </w:rPr>
        <w:t xml:space="preserve">and </w:t>
      </w:r>
      <w:r w:rsidR="006741C4">
        <w:rPr>
          <w:sz w:val="24"/>
          <w:szCs w:val="24"/>
        </w:rPr>
        <w:t>Muris Neimorlija</w:t>
      </w:r>
      <w:r>
        <w:rPr>
          <w:sz w:val="24"/>
          <w:szCs w:val="24"/>
        </w:rPr>
        <w:t>.</w:t>
      </w:r>
    </w:p>
    <w:p w:rsidR="009D29B1" w:rsidRDefault="009D29B1" w:rsidP="009D29B1">
      <w:pPr>
        <w:jc w:val="center"/>
        <w:rPr>
          <w:b/>
          <w:sz w:val="24"/>
          <w:szCs w:val="24"/>
        </w:rPr>
      </w:pPr>
      <w:r>
        <w:rPr>
          <w:b/>
          <w:sz w:val="24"/>
          <w:szCs w:val="24"/>
        </w:rPr>
        <w:t xml:space="preserve">Islamic Cultural Center of </w:t>
      </w:r>
      <w:r w:rsidR="00D10B74">
        <w:rPr>
          <w:b/>
          <w:sz w:val="24"/>
          <w:szCs w:val="24"/>
        </w:rPr>
        <w:t>Bosnians’</w:t>
      </w:r>
      <w:r>
        <w:rPr>
          <w:b/>
          <w:sz w:val="24"/>
          <w:szCs w:val="24"/>
        </w:rPr>
        <w:t xml:space="preserve"> In Syracuse</w:t>
      </w:r>
    </w:p>
    <w:p w:rsidR="009D29B1" w:rsidRDefault="009D29B1" w:rsidP="009D29B1">
      <w:pPr>
        <w:jc w:val="center"/>
        <w:rPr>
          <w:b/>
          <w:sz w:val="24"/>
          <w:szCs w:val="24"/>
        </w:rPr>
      </w:pPr>
      <w:r>
        <w:rPr>
          <w:b/>
          <w:sz w:val="24"/>
          <w:szCs w:val="24"/>
        </w:rPr>
        <w:t>720 Hartwell Ave</w:t>
      </w:r>
    </w:p>
    <w:p w:rsidR="009D29B1" w:rsidRDefault="009D29B1" w:rsidP="009D29B1">
      <w:pPr>
        <w:jc w:val="center"/>
        <w:rPr>
          <w:b/>
          <w:sz w:val="24"/>
          <w:szCs w:val="24"/>
        </w:rPr>
      </w:pPr>
      <w:r>
        <w:rPr>
          <w:b/>
          <w:sz w:val="24"/>
          <w:szCs w:val="24"/>
        </w:rPr>
        <w:t>Tax Map # 006-01-02.1</w:t>
      </w:r>
    </w:p>
    <w:p w:rsidR="009D29B1" w:rsidRDefault="009D29B1" w:rsidP="009D29B1">
      <w:pPr>
        <w:rPr>
          <w:b/>
          <w:sz w:val="24"/>
          <w:szCs w:val="24"/>
        </w:rPr>
      </w:pPr>
    </w:p>
    <w:p w:rsidR="009D29B1" w:rsidRDefault="008E6C6A" w:rsidP="009D29B1">
      <w:pPr>
        <w:rPr>
          <w:sz w:val="24"/>
          <w:szCs w:val="24"/>
        </w:rPr>
      </w:pPr>
      <w:r w:rsidRPr="008E6C6A">
        <w:rPr>
          <w:sz w:val="24"/>
          <w:szCs w:val="24"/>
        </w:rPr>
        <w:t>Applicant</w:t>
      </w:r>
      <w:r>
        <w:rPr>
          <w:b/>
          <w:sz w:val="24"/>
          <w:szCs w:val="24"/>
        </w:rPr>
        <w:t xml:space="preserve"> </w:t>
      </w:r>
      <w:r w:rsidR="00C561B4">
        <w:rPr>
          <w:sz w:val="24"/>
          <w:szCs w:val="24"/>
        </w:rPr>
        <w:t xml:space="preserve">returns again after having attended </w:t>
      </w:r>
      <w:r w:rsidR="002255A5">
        <w:rPr>
          <w:sz w:val="24"/>
          <w:szCs w:val="24"/>
        </w:rPr>
        <w:t>Planning Board</w:t>
      </w:r>
      <w:r w:rsidR="00C561B4">
        <w:rPr>
          <w:sz w:val="24"/>
          <w:szCs w:val="24"/>
        </w:rPr>
        <w:t xml:space="preserve"> meetings </w:t>
      </w:r>
      <w:r w:rsidR="002255A5">
        <w:rPr>
          <w:sz w:val="24"/>
          <w:szCs w:val="24"/>
        </w:rPr>
        <w:t>on September 12</w:t>
      </w:r>
      <w:r w:rsidR="002255A5" w:rsidRPr="002255A5">
        <w:rPr>
          <w:sz w:val="24"/>
          <w:szCs w:val="24"/>
          <w:vertAlign w:val="superscript"/>
        </w:rPr>
        <w:t>th</w:t>
      </w:r>
      <w:r w:rsidR="00C561B4">
        <w:rPr>
          <w:sz w:val="24"/>
          <w:szCs w:val="24"/>
        </w:rPr>
        <w:t xml:space="preserve"> and November 14</w:t>
      </w:r>
      <w:r w:rsidR="00C561B4" w:rsidRPr="00C561B4">
        <w:rPr>
          <w:sz w:val="24"/>
          <w:szCs w:val="24"/>
          <w:vertAlign w:val="superscript"/>
        </w:rPr>
        <w:t>th</w:t>
      </w:r>
      <w:r w:rsidR="00D41813">
        <w:rPr>
          <w:sz w:val="24"/>
          <w:szCs w:val="24"/>
        </w:rPr>
        <w:t xml:space="preserve">, </w:t>
      </w:r>
      <w:r w:rsidR="006741C4">
        <w:rPr>
          <w:sz w:val="24"/>
          <w:szCs w:val="24"/>
        </w:rPr>
        <w:t xml:space="preserve">December </w:t>
      </w:r>
      <w:proofErr w:type="gramStart"/>
      <w:r w:rsidR="006741C4">
        <w:rPr>
          <w:sz w:val="24"/>
          <w:szCs w:val="24"/>
        </w:rPr>
        <w:t>12</w:t>
      </w:r>
      <w:r w:rsidR="006741C4" w:rsidRPr="006741C4">
        <w:rPr>
          <w:sz w:val="24"/>
          <w:szCs w:val="24"/>
          <w:vertAlign w:val="superscript"/>
        </w:rPr>
        <w:t>th</w:t>
      </w:r>
      <w:r w:rsidR="006741C4">
        <w:rPr>
          <w:sz w:val="24"/>
          <w:szCs w:val="24"/>
        </w:rPr>
        <w:t xml:space="preserve"> </w:t>
      </w:r>
      <w:r w:rsidR="00D41813">
        <w:rPr>
          <w:sz w:val="24"/>
          <w:szCs w:val="24"/>
        </w:rPr>
        <w:t xml:space="preserve"> and</w:t>
      </w:r>
      <w:proofErr w:type="gramEnd"/>
      <w:r w:rsidR="00D41813">
        <w:rPr>
          <w:sz w:val="24"/>
          <w:szCs w:val="24"/>
        </w:rPr>
        <w:t xml:space="preserve"> January 9</w:t>
      </w:r>
      <w:r w:rsidR="00D41813" w:rsidRPr="00D41813">
        <w:rPr>
          <w:sz w:val="24"/>
          <w:szCs w:val="24"/>
          <w:vertAlign w:val="superscript"/>
        </w:rPr>
        <w:t>th</w:t>
      </w:r>
      <w:r w:rsidR="00D41813">
        <w:rPr>
          <w:sz w:val="24"/>
          <w:szCs w:val="24"/>
        </w:rPr>
        <w:t xml:space="preserve"> </w:t>
      </w:r>
      <w:r w:rsidR="002255A5">
        <w:rPr>
          <w:sz w:val="24"/>
          <w:szCs w:val="24"/>
        </w:rPr>
        <w:t xml:space="preserve">regarding </w:t>
      </w:r>
      <w:r w:rsidR="001F343B">
        <w:rPr>
          <w:sz w:val="24"/>
          <w:szCs w:val="24"/>
        </w:rPr>
        <w:t>proposed new construction of 80’ x 80’</w:t>
      </w:r>
      <w:r w:rsidR="009D29B1">
        <w:rPr>
          <w:sz w:val="24"/>
          <w:szCs w:val="24"/>
        </w:rPr>
        <w:t xml:space="preserve"> </w:t>
      </w:r>
      <w:r w:rsidR="002E1511">
        <w:rPr>
          <w:sz w:val="24"/>
          <w:szCs w:val="24"/>
        </w:rPr>
        <w:t>facility at 720 Hartwell Ave.</w:t>
      </w:r>
    </w:p>
    <w:p w:rsidR="002E1511" w:rsidRDefault="002E1511" w:rsidP="009D29B1">
      <w:pPr>
        <w:rPr>
          <w:sz w:val="24"/>
          <w:szCs w:val="24"/>
        </w:rPr>
      </w:pPr>
    </w:p>
    <w:p w:rsidR="00D41813" w:rsidRDefault="006741C4" w:rsidP="009D29B1">
      <w:pPr>
        <w:rPr>
          <w:sz w:val="24"/>
          <w:szCs w:val="24"/>
        </w:rPr>
      </w:pPr>
      <w:r>
        <w:rPr>
          <w:sz w:val="24"/>
          <w:szCs w:val="24"/>
        </w:rPr>
        <w:t>Project Engineer Joseph Mastroianni provided r</w:t>
      </w:r>
      <w:r w:rsidR="002255A5">
        <w:rPr>
          <w:sz w:val="24"/>
          <w:szCs w:val="24"/>
        </w:rPr>
        <w:t xml:space="preserve">evised drawings </w:t>
      </w:r>
      <w:r w:rsidR="00C561B4">
        <w:rPr>
          <w:sz w:val="24"/>
          <w:szCs w:val="24"/>
        </w:rPr>
        <w:t xml:space="preserve">for Proposed Site Plan (P-2), </w:t>
      </w:r>
    </w:p>
    <w:p w:rsidR="00D41813" w:rsidRDefault="00D41813" w:rsidP="009D29B1">
      <w:pPr>
        <w:rPr>
          <w:sz w:val="24"/>
          <w:szCs w:val="24"/>
        </w:rPr>
      </w:pPr>
      <w:r>
        <w:rPr>
          <w:sz w:val="24"/>
          <w:szCs w:val="24"/>
        </w:rPr>
        <w:t>And Landscape &amp; Lighting (P-4) reflecting changes requested at last meeting.</w:t>
      </w:r>
    </w:p>
    <w:p w:rsidR="00D41813" w:rsidRDefault="00D41813" w:rsidP="009D29B1">
      <w:pPr>
        <w:rPr>
          <w:sz w:val="24"/>
          <w:szCs w:val="24"/>
        </w:rPr>
      </w:pPr>
    </w:p>
    <w:p w:rsidR="00C561B4" w:rsidRDefault="008E6C6A" w:rsidP="009D29B1">
      <w:pPr>
        <w:rPr>
          <w:sz w:val="24"/>
          <w:szCs w:val="24"/>
        </w:rPr>
      </w:pPr>
      <w:r>
        <w:rPr>
          <w:b/>
          <w:sz w:val="24"/>
          <w:szCs w:val="24"/>
        </w:rPr>
        <w:t>Joseph Mastroianni, Project Engineer</w:t>
      </w:r>
      <w:r>
        <w:rPr>
          <w:sz w:val="24"/>
          <w:szCs w:val="24"/>
        </w:rPr>
        <w:t xml:space="preserve"> provided a</w:t>
      </w:r>
      <w:r w:rsidR="00C561B4">
        <w:rPr>
          <w:sz w:val="24"/>
          <w:szCs w:val="24"/>
        </w:rPr>
        <w:t xml:space="preserve">n update </w:t>
      </w:r>
      <w:r w:rsidR="00D41813">
        <w:rPr>
          <w:sz w:val="24"/>
          <w:szCs w:val="24"/>
        </w:rPr>
        <w:t xml:space="preserve">on </w:t>
      </w:r>
      <w:r w:rsidR="00AF4C9F">
        <w:rPr>
          <w:sz w:val="24"/>
          <w:szCs w:val="24"/>
        </w:rPr>
        <w:t xml:space="preserve">the changes made to plans since the </w:t>
      </w:r>
      <w:r w:rsidR="009265CD">
        <w:rPr>
          <w:sz w:val="24"/>
          <w:szCs w:val="24"/>
        </w:rPr>
        <w:t xml:space="preserve">Planning Board’s </w:t>
      </w:r>
      <w:r w:rsidR="00AF4C9F">
        <w:rPr>
          <w:sz w:val="24"/>
          <w:szCs w:val="24"/>
        </w:rPr>
        <w:t xml:space="preserve">review </w:t>
      </w:r>
      <w:r w:rsidR="009265CD">
        <w:rPr>
          <w:sz w:val="24"/>
          <w:szCs w:val="24"/>
        </w:rPr>
        <w:t>and comments a</w:t>
      </w:r>
      <w:r w:rsidR="00D41813">
        <w:rPr>
          <w:sz w:val="24"/>
          <w:szCs w:val="24"/>
        </w:rPr>
        <w:t>t the January 9</w:t>
      </w:r>
      <w:r w:rsidR="00D41813" w:rsidRPr="00D41813">
        <w:rPr>
          <w:sz w:val="24"/>
          <w:szCs w:val="24"/>
          <w:vertAlign w:val="superscript"/>
        </w:rPr>
        <w:t>th</w:t>
      </w:r>
      <w:r w:rsidR="00D41813">
        <w:rPr>
          <w:sz w:val="24"/>
          <w:szCs w:val="24"/>
        </w:rPr>
        <w:t xml:space="preserve"> </w:t>
      </w:r>
      <w:r w:rsidR="00AF4C9F">
        <w:rPr>
          <w:sz w:val="24"/>
          <w:szCs w:val="24"/>
        </w:rPr>
        <w:t>meeting.</w:t>
      </w:r>
      <w:r w:rsidR="00C561B4">
        <w:rPr>
          <w:sz w:val="24"/>
          <w:szCs w:val="24"/>
        </w:rPr>
        <w:t xml:space="preserve"> </w:t>
      </w:r>
    </w:p>
    <w:p w:rsidR="00C561B4" w:rsidRDefault="00C561B4" w:rsidP="009D29B1">
      <w:pPr>
        <w:rPr>
          <w:sz w:val="24"/>
          <w:szCs w:val="24"/>
        </w:rPr>
      </w:pPr>
    </w:p>
    <w:p w:rsidR="00D41813" w:rsidRDefault="00D41813" w:rsidP="009D29B1">
      <w:pPr>
        <w:rPr>
          <w:sz w:val="24"/>
          <w:szCs w:val="24"/>
        </w:rPr>
      </w:pPr>
      <w:r>
        <w:rPr>
          <w:sz w:val="24"/>
          <w:szCs w:val="24"/>
        </w:rPr>
        <w:t xml:space="preserve">Changes shown on the drawing </w:t>
      </w:r>
      <w:r w:rsidR="009265CD">
        <w:rPr>
          <w:sz w:val="24"/>
          <w:szCs w:val="24"/>
        </w:rPr>
        <w:t xml:space="preserve">P2 </w:t>
      </w:r>
      <w:r>
        <w:rPr>
          <w:sz w:val="24"/>
          <w:szCs w:val="24"/>
        </w:rPr>
        <w:t xml:space="preserve">include addition of a 6’ </w:t>
      </w:r>
      <w:proofErr w:type="spellStart"/>
      <w:r>
        <w:rPr>
          <w:sz w:val="24"/>
          <w:szCs w:val="24"/>
        </w:rPr>
        <w:t>chainlink</w:t>
      </w:r>
      <w:proofErr w:type="spellEnd"/>
      <w:r>
        <w:rPr>
          <w:sz w:val="24"/>
          <w:szCs w:val="24"/>
        </w:rPr>
        <w:t xml:space="preserve"> fence around the pond for safety.  P4 shows added silver maple trees.  These trees are rapid growth and can grow 7’ to 10’ a year.  </w:t>
      </w:r>
      <w:proofErr w:type="spellStart"/>
      <w:r>
        <w:rPr>
          <w:sz w:val="24"/>
          <w:szCs w:val="24"/>
        </w:rPr>
        <w:t>Monor</w:t>
      </w:r>
      <w:proofErr w:type="spellEnd"/>
      <w:r>
        <w:rPr>
          <w:sz w:val="24"/>
          <w:szCs w:val="24"/>
        </w:rPr>
        <w:t xml:space="preserve"> changes were also made to grading and to show the detail of proposed sign.  Director Capriotti reminded that the sign will be a separate permit process.</w:t>
      </w:r>
    </w:p>
    <w:p w:rsidR="00D41813" w:rsidRDefault="00D41813" w:rsidP="009D29B1">
      <w:pPr>
        <w:rPr>
          <w:sz w:val="24"/>
          <w:szCs w:val="24"/>
        </w:rPr>
      </w:pPr>
    </w:p>
    <w:p w:rsidR="003722C8" w:rsidRDefault="00D41813" w:rsidP="009D29B1">
      <w:pPr>
        <w:rPr>
          <w:sz w:val="24"/>
          <w:szCs w:val="24"/>
        </w:rPr>
      </w:pPr>
      <w:r>
        <w:rPr>
          <w:sz w:val="24"/>
          <w:szCs w:val="24"/>
        </w:rPr>
        <w:t xml:space="preserve">Mr. </w:t>
      </w:r>
      <w:proofErr w:type="spellStart"/>
      <w:r>
        <w:rPr>
          <w:sz w:val="24"/>
          <w:szCs w:val="24"/>
        </w:rPr>
        <w:t>Mastroianni</w:t>
      </w:r>
      <w:proofErr w:type="spellEnd"/>
      <w:r>
        <w:rPr>
          <w:sz w:val="24"/>
          <w:szCs w:val="24"/>
        </w:rPr>
        <w:t xml:space="preserve"> introduces presentation of graphic design video of</w:t>
      </w:r>
      <w:r w:rsidR="003722C8">
        <w:rPr>
          <w:sz w:val="24"/>
          <w:szCs w:val="24"/>
        </w:rPr>
        <w:t xml:space="preserve"> site.  Video depicted the site, in both day &amp; night including parking area, view from Hartwell Ave, building features, athletic fields, detention pond, and southern portion of parcel in wetland buffer.</w:t>
      </w:r>
    </w:p>
    <w:p w:rsidR="00D41813" w:rsidRDefault="00D41813" w:rsidP="009D29B1">
      <w:pPr>
        <w:rPr>
          <w:sz w:val="24"/>
          <w:szCs w:val="24"/>
        </w:rPr>
      </w:pPr>
    </w:p>
    <w:p w:rsidR="003722C8" w:rsidRDefault="004F2A42" w:rsidP="009D29B1">
      <w:pPr>
        <w:rPr>
          <w:sz w:val="24"/>
          <w:szCs w:val="24"/>
        </w:rPr>
      </w:pPr>
      <w:r>
        <w:rPr>
          <w:sz w:val="24"/>
          <w:szCs w:val="24"/>
        </w:rPr>
        <w:t xml:space="preserve">Chairperson Gustafson </w:t>
      </w:r>
      <w:r w:rsidR="003722C8">
        <w:rPr>
          <w:sz w:val="24"/>
          <w:szCs w:val="24"/>
        </w:rPr>
        <w:t>asked for additional comments:</w:t>
      </w:r>
    </w:p>
    <w:p w:rsidR="003722C8" w:rsidRDefault="003722C8" w:rsidP="009D29B1">
      <w:pPr>
        <w:rPr>
          <w:sz w:val="24"/>
          <w:szCs w:val="24"/>
        </w:rPr>
      </w:pPr>
    </w:p>
    <w:p w:rsidR="003722C8" w:rsidRDefault="003722C8" w:rsidP="009D29B1">
      <w:pPr>
        <w:rPr>
          <w:sz w:val="24"/>
          <w:szCs w:val="24"/>
        </w:rPr>
      </w:pPr>
      <w:r>
        <w:rPr>
          <w:i/>
          <w:sz w:val="24"/>
          <w:szCs w:val="24"/>
        </w:rPr>
        <w:t xml:space="preserve">From Village Engineers: </w:t>
      </w:r>
      <w:r>
        <w:rPr>
          <w:sz w:val="24"/>
          <w:szCs w:val="24"/>
        </w:rPr>
        <w:t>Steve Snell reports that he will submit a summary memo outlining the details of review.</w:t>
      </w:r>
    </w:p>
    <w:p w:rsidR="003722C8" w:rsidRDefault="003722C8" w:rsidP="009D29B1">
      <w:pPr>
        <w:rPr>
          <w:sz w:val="24"/>
          <w:szCs w:val="24"/>
        </w:rPr>
      </w:pPr>
    </w:p>
    <w:p w:rsidR="00265C2D" w:rsidRDefault="003722C8" w:rsidP="009D29B1">
      <w:pPr>
        <w:rPr>
          <w:sz w:val="24"/>
          <w:szCs w:val="24"/>
        </w:rPr>
      </w:pPr>
      <w:r>
        <w:rPr>
          <w:i/>
          <w:sz w:val="24"/>
          <w:szCs w:val="24"/>
        </w:rPr>
        <w:t xml:space="preserve">From Code Enforcement: </w:t>
      </w:r>
      <w:r>
        <w:rPr>
          <w:sz w:val="24"/>
          <w:szCs w:val="24"/>
        </w:rPr>
        <w:t xml:space="preserve">Director of Code Enforcement Randy Capriotti reported on research conducted today at the County Clerks’ Office regarding the sewer easement. Went back to 1914 – there is no recorded sewer easement.  </w:t>
      </w:r>
    </w:p>
    <w:p w:rsidR="003722C8" w:rsidRDefault="003722C8" w:rsidP="009D29B1">
      <w:pPr>
        <w:rPr>
          <w:sz w:val="24"/>
          <w:szCs w:val="24"/>
        </w:rPr>
      </w:pPr>
      <w:r>
        <w:rPr>
          <w:sz w:val="24"/>
          <w:szCs w:val="24"/>
        </w:rPr>
        <w:lastRenderedPageBreak/>
        <w:t>Recommends that the sewer easement be filed and recorded with the County and include a description on the property deed, similar to the water easement.  This should clarify the conditions of the Village local law that from the property line is the owners’ responsibility to maintain.</w:t>
      </w:r>
      <w:r w:rsidR="00572881">
        <w:rPr>
          <w:sz w:val="24"/>
          <w:szCs w:val="24"/>
        </w:rPr>
        <w:t xml:space="preserve">  </w:t>
      </w:r>
      <w:proofErr w:type="gramStart"/>
      <w:r w:rsidR="00572881">
        <w:rPr>
          <w:sz w:val="24"/>
          <w:szCs w:val="24"/>
        </w:rPr>
        <w:t>Cannot start construction until these conditions for the easement are met.</w:t>
      </w:r>
      <w:proofErr w:type="gramEnd"/>
    </w:p>
    <w:p w:rsidR="003722C8" w:rsidRDefault="003722C8" w:rsidP="009D29B1">
      <w:pPr>
        <w:rPr>
          <w:sz w:val="24"/>
          <w:szCs w:val="24"/>
        </w:rPr>
      </w:pPr>
    </w:p>
    <w:p w:rsidR="003722C8" w:rsidRDefault="003722C8" w:rsidP="009D29B1">
      <w:pPr>
        <w:rPr>
          <w:sz w:val="24"/>
          <w:szCs w:val="24"/>
        </w:rPr>
      </w:pPr>
      <w:r>
        <w:rPr>
          <w:sz w:val="24"/>
          <w:szCs w:val="24"/>
        </w:rPr>
        <w:t xml:space="preserve">Director Capriotti also reviewed the comments from County Planning referral. </w:t>
      </w:r>
      <w:proofErr w:type="gramStart"/>
      <w:r>
        <w:rPr>
          <w:sz w:val="24"/>
          <w:szCs w:val="24"/>
        </w:rPr>
        <w:t>Noted that the County will issue permit for the drive and curb cut.</w:t>
      </w:r>
      <w:proofErr w:type="gramEnd"/>
      <w:r>
        <w:rPr>
          <w:sz w:val="24"/>
          <w:szCs w:val="24"/>
        </w:rPr>
        <w:t xml:space="preserve"> This turn radius is sufficient for fire vehicles.</w:t>
      </w:r>
    </w:p>
    <w:p w:rsidR="003722C8" w:rsidRDefault="003722C8" w:rsidP="009D29B1">
      <w:pPr>
        <w:rPr>
          <w:sz w:val="24"/>
          <w:szCs w:val="24"/>
        </w:rPr>
      </w:pPr>
    </w:p>
    <w:p w:rsidR="003722C8" w:rsidRDefault="003722C8" w:rsidP="009D29B1">
      <w:pPr>
        <w:rPr>
          <w:sz w:val="24"/>
          <w:szCs w:val="24"/>
        </w:rPr>
      </w:pPr>
      <w:r>
        <w:rPr>
          <w:sz w:val="24"/>
          <w:szCs w:val="24"/>
        </w:rPr>
        <w:t>Other items for drainage, lighting, par</w:t>
      </w:r>
      <w:r w:rsidR="00572881">
        <w:rPr>
          <w:sz w:val="24"/>
          <w:szCs w:val="24"/>
        </w:rPr>
        <w:t>king and fencing were all satis</w:t>
      </w:r>
      <w:r>
        <w:rPr>
          <w:sz w:val="24"/>
          <w:szCs w:val="24"/>
        </w:rPr>
        <w:t>fied.</w:t>
      </w:r>
    </w:p>
    <w:p w:rsidR="003722C8" w:rsidRDefault="003722C8" w:rsidP="009D29B1">
      <w:pPr>
        <w:rPr>
          <w:sz w:val="24"/>
          <w:szCs w:val="24"/>
        </w:rPr>
      </w:pPr>
    </w:p>
    <w:p w:rsidR="003722C8" w:rsidRDefault="00572881" w:rsidP="009D29B1">
      <w:pPr>
        <w:rPr>
          <w:i/>
          <w:sz w:val="24"/>
          <w:szCs w:val="24"/>
        </w:rPr>
      </w:pPr>
      <w:r>
        <w:rPr>
          <w:i/>
          <w:sz w:val="24"/>
          <w:szCs w:val="24"/>
        </w:rPr>
        <w:t>From Planning Board members:</w:t>
      </w:r>
    </w:p>
    <w:p w:rsidR="00572881" w:rsidRDefault="00572881" w:rsidP="009D29B1">
      <w:pPr>
        <w:rPr>
          <w:sz w:val="24"/>
          <w:szCs w:val="24"/>
        </w:rPr>
      </w:pPr>
    </w:p>
    <w:p w:rsidR="00572881" w:rsidRDefault="00572881" w:rsidP="009D29B1">
      <w:pPr>
        <w:rPr>
          <w:sz w:val="24"/>
          <w:szCs w:val="24"/>
        </w:rPr>
      </w:pPr>
      <w:r>
        <w:rPr>
          <w:sz w:val="24"/>
          <w:szCs w:val="24"/>
        </w:rPr>
        <w:t xml:space="preserve">Planning Board member Dick Robb commented on the added landscaping, the fence and sign.  </w:t>
      </w:r>
      <w:proofErr w:type="gramStart"/>
      <w:r>
        <w:rPr>
          <w:sz w:val="24"/>
          <w:szCs w:val="24"/>
        </w:rPr>
        <w:t>Noted that features of the building remain the same.</w:t>
      </w:r>
      <w:proofErr w:type="gramEnd"/>
    </w:p>
    <w:p w:rsidR="00572881" w:rsidRDefault="00572881" w:rsidP="009D29B1">
      <w:pPr>
        <w:rPr>
          <w:sz w:val="24"/>
          <w:szCs w:val="24"/>
        </w:rPr>
      </w:pPr>
    </w:p>
    <w:p w:rsidR="00572881" w:rsidRDefault="00572881" w:rsidP="009D29B1">
      <w:pPr>
        <w:rPr>
          <w:sz w:val="24"/>
          <w:szCs w:val="24"/>
        </w:rPr>
      </w:pPr>
      <w:r>
        <w:rPr>
          <w:sz w:val="24"/>
          <w:szCs w:val="24"/>
        </w:rPr>
        <w:t>Planning Board member Bob Murphy worked with applicant to complete SEQR. Sees no issues and offers a Negative Declaration.</w:t>
      </w:r>
    </w:p>
    <w:p w:rsidR="00572881" w:rsidRDefault="00572881" w:rsidP="009D29B1">
      <w:pPr>
        <w:rPr>
          <w:sz w:val="24"/>
          <w:szCs w:val="24"/>
        </w:rPr>
      </w:pPr>
    </w:p>
    <w:p w:rsidR="00572881" w:rsidRDefault="00572881" w:rsidP="009D29B1">
      <w:pPr>
        <w:rPr>
          <w:sz w:val="24"/>
          <w:szCs w:val="24"/>
        </w:rPr>
      </w:pPr>
      <w:r>
        <w:rPr>
          <w:b/>
          <w:sz w:val="24"/>
          <w:szCs w:val="24"/>
        </w:rPr>
        <w:t xml:space="preserve">Motion – </w:t>
      </w:r>
      <w:r>
        <w:rPr>
          <w:sz w:val="24"/>
          <w:szCs w:val="24"/>
        </w:rPr>
        <w:t xml:space="preserve">by D. Robb, seconded by L. Landry – That upon Planning Board and Applicant </w:t>
      </w:r>
      <w:proofErr w:type="gramStart"/>
      <w:r>
        <w:rPr>
          <w:sz w:val="24"/>
          <w:szCs w:val="24"/>
        </w:rPr>
        <w:t>review  accept</w:t>
      </w:r>
      <w:proofErr w:type="gramEnd"/>
      <w:r>
        <w:rPr>
          <w:sz w:val="24"/>
          <w:szCs w:val="24"/>
        </w:rPr>
        <w:t xml:space="preserve"> the SEQR determination as a negative declaration for new construction at 720 Hartwell Ave.</w:t>
      </w:r>
    </w:p>
    <w:p w:rsidR="00572881" w:rsidRDefault="00572881" w:rsidP="009D29B1">
      <w:pPr>
        <w:rPr>
          <w:sz w:val="24"/>
          <w:szCs w:val="24"/>
        </w:rPr>
      </w:pPr>
    </w:p>
    <w:p w:rsidR="00572881" w:rsidRDefault="00572881" w:rsidP="009D29B1">
      <w:pPr>
        <w:rPr>
          <w:sz w:val="24"/>
          <w:szCs w:val="24"/>
        </w:rPr>
      </w:pPr>
      <w:proofErr w:type="gramStart"/>
      <w:r>
        <w:rPr>
          <w:sz w:val="24"/>
          <w:szCs w:val="24"/>
        </w:rPr>
        <w:t>Polling the Board:  All in favor.</w:t>
      </w:r>
      <w:proofErr w:type="gramEnd"/>
      <w:r>
        <w:rPr>
          <w:sz w:val="24"/>
          <w:szCs w:val="24"/>
        </w:rPr>
        <w:t xml:space="preserve">  Motion carried.</w:t>
      </w:r>
    </w:p>
    <w:p w:rsidR="00572881" w:rsidRDefault="00572881" w:rsidP="009D29B1">
      <w:pPr>
        <w:rPr>
          <w:sz w:val="24"/>
          <w:szCs w:val="24"/>
        </w:rPr>
      </w:pPr>
    </w:p>
    <w:p w:rsidR="00572881" w:rsidRDefault="00572881" w:rsidP="009D29B1">
      <w:pPr>
        <w:rPr>
          <w:sz w:val="24"/>
          <w:szCs w:val="24"/>
        </w:rPr>
      </w:pPr>
      <w:r>
        <w:rPr>
          <w:b/>
          <w:sz w:val="24"/>
          <w:szCs w:val="24"/>
        </w:rPr>
        <w:t xml:space="preserve">Motion – </w:t>
      </w:r>
      <w:r>
        <w:rPr>
          <w:sz w:val="24"/>
          <w:szCs w:val="24"/>
        </w:rPr>
        <w:t>by M. Rendino, seconded by L. Landry – To recommend approval of Site Plan application for Islam</w:t>
      </w:r>
      <w:r w:rsidR="00191537">
        <w:rPr>
          <w:sz w:val="24"/>
          <w:szCs w:val="24"/>
        </w:rPr>
        <w:t>ic Cultural Center of Bo</w:t>
      </w:r>
      <w:r>
        <w:rPr>
          <w:sz w:val="24"/>
          <w:szCs w:val="24"/>
        </w:rPr>
        <w:t>snians in Syracuse for new construction of 80’ x 80’ building at 720 Hartwell Ave, with the conditions stated by the Village Engineers and Director of Code Enforcement and refer the matter to the Village Board of Trustees for acceptance.</w:t>
      </w:r>
    </w:p>
    <w:p w:rsidR="00572881" w:rsidRDefault="00572881" w:rsidP="009D29B1">
      <w:pPr>
        <w:rPr>
          <w:sz w:val="24"/>
          <w:szCs w:val="24"/>
        </w:rPr>
      </w:pPr>
    </w:p>
    <w:p w:rsidR="00191537" w:rsidRDefault="00572881" w:rsidP="009D29B1">
      <w:pPr>
        <w:rPr>
          <w:sz w:val="24"/>
          <w:szCs w:val="24"/>
        </w:rPr>
      </w:pPr>
      <w:proofErr w:type="gramStart"/>
      <w:r>
        <w:rPr>
          <w:sz w:val="24"/>
          <w:szCs w:val="24"/>
        </w:rPr>
        <w:t xml:space="preserve">Polling the Board:  </w:t>
      </w:r>
      <w:r w:rsidR="00191537">
        <w:rPr>
          <w:sz w:val="24"/>
          <w:szCs w:val="24"/>
        </w:rPr>
        <w:t>B. Murphy – aye, L. Landry – aye, M. Rendino – aye, D. Robb – nay, and Chairperson R. Gustafson – aye.</w:t>
      </w:r>
      <w:proofErr w:type="gramEnd"/>
      <w:r w:rsidR="00191537">
        <w:rPr>
          <w:sz w:val="24"/>
          <w:szCs w:val="24"/>
        </w:rPr>
        <w:t xml:space="preserve">  Motion carried.</w:t>
      </w:r>
    </w:p>
    <w:p w:rsidR="00191537" w:rsidRDefault="00191537" w:rsidP="009D29B1">
      <w:pPr>
        <w:rPr>
          <w:sz w:val="24"/>
          <w:szCs w:val="24"/>
        </w:rPr>
      </w:pPr>
    </w:p>
    <w:p w:rsidR="00191537" w:rsidRDefault="00191537" w:rsidP="009D29B1">
      <w:pPr>
        <w:rPr>
          <w:sz w:val="24"/>
          <w:szCs w:val="24"/>
        </w:rPr>
      </w:pPr>
      <w:r>
        <w:rPr>
          <w:sz w:val="24"/>
          <w:szCs w:val="24"/>
        </w:rPr>
        <w:t>In explanation of his no vote Mr. Robb stated that whiles strides were made and support the negative environmental assessment feel that architectural and general site plan were not changed since initial review.  There was little modification made to the fundamental site plan.</w:t>
      </w:r>
    </w:p>
    <w:p w:rsidR="00191537" w:rsidRDefault="00191537" w:rsidP="009D29B1">
      <w:pPr>
        <w:rPr>
          <w:sz w:val="24"/>
          <w:szCs w:val="24"/>
        </w:rPr>
      </w:pPr>
    </w:p>
    <w:p w:rsidR="00191537" w:rsidRDefault="00191537" w:rsidP="009D29B1">
      <w:pPr>
        <w:rPr>
          <w:sz w:val="24"/>
          <w:szCs w:val="24"/>
        </w:rPr>
      </w:pPr>
      <w:r>
        <w:rPr>
          <w:sz w:val="24"/>
          <w:szCs w:val="24"/>
        </w:rPr>
        <w:t>Applicant was advised that the Village of East Syracuse Board of Trustees will conduct a Public Hearing on the matter at the February 6</w:t>
      </w:r>
      <w:r w:rsidRPr="00191537">
        <w:rPr>
          <w:sz w:val="24"/>
          <w:szCs w:val="24"/>
          <w:vertAlign w:val="superscript"/>
        </w:rPr>
        <w:t>th</w:t>
      </w:r>
      <w:r>
        <w:rPr>
          <w:sz w:val="24"/>
          <w:szCs w:val="24"/>
        </w:rPr>
        <w:t xml:space="preserve"> meeting at 7PM.</w:t>
      </w:r>
    </w:p>
    <w:p w:rsidR="00191537" w:rsidRDefault="00191537" w:rsidP="009D29B1">
      <w:pPr>
        <w:rPr>
          <w:sz w:val="24"/>
          <w:szCs w:val="24"/>
        </w:rPr>
      </w:pPr>
    </w:p>
    <w:p w:rsidR="006E4EA5" w:rsidRDefault="006E4EA5" w:rsidP="009D29B1">
      <w:pPr>
        <w:rPr>
          <w:sz w:val="24"/>
          <w:szCs w:val="24"/>
        </w:rPr>
      </w:pPr>
      <w:r>
        <w:rPr>
          <w:sz w:val="24"/>
          <w:szCs w:val="24"/>
        </w:rPr>
        <w:t>Meeting adjourned at 5:30PM.</w:t>
      </w:r>
    </w:p>
    <w:p w:rsidR="006E4EA5" w:rsidRDefault="006E4EA5" w:rsidP="009D29B1">
      <w:pPr>
        <w:rPr>
          <w:sz w:val="24"/>
          <w:szCs w:val="24"/>
        </w:rPr>
      </w:pPr>
    </w:p>
    <w:p w:rsidR="006E4EA5" w:rsidRDefault="006E4EA5" w:rsidP="009D29B1">
      <w:pPr>
        <w:rPr>
          <w:sz w:val="24"/>
          <w:szCs w:val="24"/>
        </w:rPr>
      </w:pPr>
      <w:r>
        <w:rPr>
          <w:sz w:val="24"/>
          <w:szCs w:val="24"/>
        </w:rPr>
        <w:t>Respectfully submitted by,</w:t>
      </w:r>
    </w:p>
    <w:p w:rsidR="006E4EA5" w:rsidRDefault="006E4EA5" w:rsidP="009D29B1">
      <w:pPr>
        <w:rPr>
          <w:sz w:val="24"/>
          <w:szCs w:val="24"/>
        </w:rPr>
      </w:pPr>
    </w:p>
    <w:p w:rsidR="006E4EA5" w:rsidRDefault="006E4EA5" w:rsidP="009D29B1">
      <w:pPr>
        <w:rPr>
          <w:sz w:val="24"/>
          <w:szCs w:val="24"/>
        </w:rPr>
      </w:pPr>
    </w:p>
    <w:p w:rsidR="006E4EA5" w:rsidRDefault="006E4EA5" w:rsidP="009D29B1">
      <w:pPr>
        <w:rPr>
          <w:sz w:val="24"/>
          <w:szCs w:val="24"/>
        </w:rPr>
      </w:pPr>
      <w:r>
        <w:rPr>
          <w:sz w:val="24"/>
          <w:szCs w:val="24"/>
        </w:rPr>
        <w:t>Patricia J. Derby</w:t>
      </w:r>
    </w:p>
    <w:p w:rsidR="00862316" w:rsidRDefault="006E4EA5">
      <w:r>
        <w:rPr>
          <w:sz w:val="24"/>
          <w:szCs w:val="24"/>
        </w:rPr>
        <w:t>Village Clerk</w:t>
      </w:r>
      <w:bookmarkStart w:id="0" w:name="_GoBack"/>
      <w:bookmarkEnd w:id="0"/>
    </w:p>
    <w:sectPr w:rsidR="008623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E1" w:rsidRDefault="006E3AE1" w:rsidP="006E3AE1">
      <w:r>
        <w:separator/>
      </w:r>
    </w:p>
  </w:endnote>
  <w:endnote w:type="continuationSeparator" w:id="0">
    <w:p w:rsidR="006E3AE1" w:rsidRDefault="006E3AE1" w:rsidP="006E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731870"/>
      <w:docPartObj>
        <w:docPartGallery w:val="Page Numbers (Bottom of Page)"/>
        <w:docPartUnique/>
      </w:docPartObj>
    </w:sdtPr>
    <w:sdtEndPr>
      <w:rPr>
        <w:noProof/>
      </w:rPr>
    </w:sdtEndPr>
    <w:sdtContent>
      <w:p w:rsidR="006E4EA5" w:rsidRDefault="006E4EA5">
        <w:pPr>
          <w:pStyle w:val="Footer"/>
          <w:jc w:val="right"/>
        </w:pPr>
        <w:r>
          <w:fldChar w:fldCharType="begin"/>
        </w:r>
        <w:r>
          <w:instrText xml:space="preserve"> PAGE   \* MERGEFORMAT </w:instrText>
        </w:r>
        <w:r>
          <w:fldChar w:fldCharType="separate"/>
        </w:r>
        <w:r w:rsidR="00265C2D">
          <w:rPr>
            <w:noProof/>
          </w:rPr>
          <w:t>2</w:t>
        </w:r>
        <w:r>
          <w:rPr>
            <w:noProof/>
          </w:rPr>
          <w:fldChar w:fldCharType="end"/>
        </w:r>
      </w:p>
    </w:sdtContent>
  </w:sdt>
  <w:p w:rsidR="006E3AE1" w:rsidRDefault="006E3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E1" w:rsidRDefault="006E3AE1" w:rsidP="006E3AE1">
      <w:r>
        <w:separator/>
      </w:r>
    </w:p>
  </w:footnote>
  <w:footnote w:type="continuationSeparator" w:id="0">
    <w:p w:rsidR="006E3AE1" w:rsidRDefault="006E3AE1" w:rsidP="006E3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D27FF"/>
    <w:multiLevelType w:val="hybridMultilevel"/>
    <w:tmpl w:val="32322F3C"/>
    <w:lvl w:ilvl="0" w:tplc="4C7A4A78">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C30CC2"/>
    <w:multiLevelType w:val="hybridMultilevel"/>
    <w:tmpl w:val="5C0EDA80"/>
    <w:lvl w:ilvl="0" w:tplc="BD782186">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B1"/>
    <w:rsid w:val="000259C9"/>
    <w:rsid w:val="00062E28"/>
    <w:rsid w:val="00111677"/>
    <w:rsid w:val="00153668"/>
    <w:rsid w:val="00191537"/>
    <w:rsid w:val="001F343B"/>
    <w:rsid w:val="002255A5"/>
    <w:rsid w:val="00265C2D"/>
    <w:rsid w:val="002933F8"/>
    <w:rsid w:val="002E1511"/>
    <w:rsid w:val="00366C67"/>
    <w:rsid w:val="003722C8"/>
    <w:rsid w:val="00382ED5"/>
    <w:rsid w:val="003F389B"/>
    <w:rsid w:val="00400C36"/>
    <w:rsid w:val="004524CC"/>
    <w:rsid w:val="00472DBD"/>
    <w:rsid w:val="00493E8A"/>
    <w:rsid w:val="004A19CC"/>
    <w:rsid w:val="004C008B"/>
    <w:rsid w:val="004E6474"/>
    <w:rsid w:val="004F2A42"/>
    <w:rsid w:val="004F3A08"/>
    <w:rsid w:val="00572881"/>
    <w:rsid w:val="00645570"/>
    <w:rsid w:val="006741C4"/>
    <w:rsid w:val="006B35EC"/>
    <w:rsid w:val="006E3AE1"/>
    <w:rsid w:val="006E4EA5"/>
    <w:rsid w:val="00790B4D"/>
    <w:rsid w:val="007B2E43"/>
    <w:rsid w:val="00846872"/>
    <w:rsid w:val="00862316"/>
    <w:rsid w:val="00862D2B"/>
    <w:rsid w:val="00863CB9"/>
    <w:rsid w:val="008E6C6A"/>
    <w:rsid w:val="009049F0"/>
    <w:rsid w:val="00905C94"/>
    <w:rsid w:val="009265CD"/>
    <w:rsid w:val="00952BBF"/>
    <w:rsid w:val="009764B1"/>
    <w:rsid w:val="009D29B1"/>
    <w:rsid w:val="00AF4C9F"/>
    <w:rsid w:val="00B617E3"/>
    <w:rsid w:val="00BA2F4C"/>
    <w:rsid w:val="00C05B06"/>
    <w:rsid w:val="00C16E27"/>
    <w:rsid w:val="00C561B4"/>
    <w:rsid w:val="00D10B74"/>
    <w:rsid w:val="00D41813"/>
    <w:rsid w:val="00D9316A"/>
    <w:rsid w:val="00D96E35"/>
    <w:rsid w:val="00E2325C"/>
    <w:rsid w:val="00E85026"/>
    <w:rsid w:val="00E964E7"/>
    <w:rsid w:val="00EC31A4"/>
    <w:rsid w:val="00F27CFA"/>
    <w:rsid w:val="00F97BE4"/>
    <w:rsid w:val="00FA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E1"/>
    <w:pPr>
      <w:tabs>
        <w:tab w:val="center" w:pos="4680"/>
        <w:tab w:val="right" w:pos="9360"/>
      </w:tabs>
    </w:pPr>
  </w:style>
  <w:style w:type="character" w:customStyle="1" w:styleId="HeaderChar">
    <w:name w:val="Header Char"/>
    <w:basedOn w:val="DefaultParagraphFont"/>
    <w:link w:val="Header"/>
    <w:uiPriority w:val="99"/>
    <w:rsid w:val="006E3A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3AE1"/>
    <w:pPr>
      <w:tabs>
        <w:tab w:val="center" w:pos="4680"/>
        <w:tab w:val="right" w:pos="9360"/>
      </w:tabs>
    </w:pPr>
  </w:style>
  <w:style w:type="character" w:customStyle="1" w:styleId="FooterChar">
    <w:name w:val="Footer Char"/>
    <w:basedOn w:val="DefaultParagraphFont"/>
    <w:link w:val="Footer"/>
    <w:uiPriority w:val="99"/>
    <w:rsid w:val="006E3AE1"/>
    <w:rPr>
      <w:rFonts w:ascii="Times New Roman" w:eastAsia="Times New Roman" w:hAnsi="Times New Roman" w:cs="Times New Roman"/>
      <w:sz w:val="20"/>
      <w:szCs w:val="20"/>
    </w:rPr>
  </w:style>
  <w:style w:type="paragraph" w:styleId="ListParagraph">
    <w:name w:val="List Paragraph"/>
    <w:basedOn w:val="Normal"/>
    <w:uiPriority w:val="34"/>
    <w:qFormat/>
    <w:rsid w:val="004A1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E1"/>
    <w:pPr>
      <w:tabs>
        <w:tab w:val="center" w:pos="4680"/>
        <w:tab w:val="right" w:pos="9360"/>
      </w:tabs>
    </w:pPr>
  </w:style>
  <w:style w:type="character" w:customStyle="1" w:styleId="HeaderChar">
    <w:name w:val="Header Char"/>
    <w:basedOn w:val="DefaultParagraphFont"/>
    <w:link w:val="Header"/>
    <w:uiPriority w:val="99"/>
    <w:rsid w:val="006E3A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3AE1"/>
    <w:pPr>
      <w:tabs>
        <w:tab w:val="center" w:pos="4680"/>
        <w:tab w:val="right" w:pos="9360"/>
      </w:tabs>
    </w:pPr>
  </w:style>
  <w:style w:type="character" w:customStyle="1" w:styleId="FooterChar">
    <w:name w:val="Footer Char"/>
    <w:basedOn w:val="DefaultParagraphFont"/>
    <w:link w:val="Footer"/>
    <w:uiPriority w:val="99"/>
    <w:rsid w:val="006E3AE1"/>
    <w:rPr>
      <w:rFonts w:ascii="Times New Roman" w:eastAsia="Times New Roman" w:hAnsi="Times New Roman" w:cs="Times New Roman"/>
      <w:sz w:val="20"/>
      <w:szCs w:val="20"/>
    </w:rPr>
  </w:style>
  <w:style w:type="paragraph" w:styleId="ListParagraph">
    <w:name w:val="List Paragraph"/>
    <w:basedOn w:val="Normal"/>
    <w:uiPriority w:val="34"/>
    <w:qFormat/>
    <w:rsid w:val="004A1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Derby</dc:creator>
  <cp:lastModifiedBy>Pat Derby</cp:lastModifiedBy>
  <cp:revision>3</cp:revision>
  <cp:lastPrinted>2017-01-24T16:50:00Z</cp:lastPrinted>
  <dcterms:created xsi:type="dcterms:W3CDTF">2017-01-24T16:02:00Z</dcterms:created>
  <dcterms:modified xsi:type="dcterms:W3CDTF">2017-01-24T16:50:00Z</dcterms:modified>
</cp:coreProperties>
</file>