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FA" w:rsidRDefault="00970CFA" w:rsidP="00970CFA">
      <w:pPr>
        <w:jc w:val="center"/>
        <w:rPr>
          <w:b/>
        </w:rPr>
      </w:pPr>
      <w:r>
        <w:rPr>
          <w:b/>
        </w:rPr>
        <w:t>Special Meeting</w:t>
      </w:r>
    </w:p>
    <w:p w:rsidR="00970CFA" w:rsidRDefault="00970CFA" w:rsidP="00970CFA">
      <w:pPr>
        <w:jc w:val="center"/>
        <w:rPr>
          <w:b/>
        </w:rPr>
      </w:pPr>
      <w:r>
        <w:rPr>
          <w:b/>
        </w:rPr>
        <w:t>Village of East Syracuse</w:t>
      </w:r>
    </w:p>
    <w:p w:rsidR="00970CFA" w:rsidRDefault="00970CFA" w:rsidP="00970CFA">
      <w:pPr>
        <w:jc w:val="center"/>
        <w:rPr>
          <w:b/>
        </w:rPr>
      </w:pPr>
      <w:r>
        <w:rPr>
          <w:b/>
        </w:rPr>
        <w:t>Board of Trustees</w:t>
      </w:r>
    </w:p>
    <w:p w:rsidR="00970CFA" w:rsidRDefault="00486A33" w:rsidP="00970CFA">
      <w:pPr>
        <w:jc w:val="center"/>
        <w:rPr>
          <w:b/>
        </w:rPr>
      </w:pPr>
      <w:r>
        <w:rPr>
          <w:b/>
        </w:rPr>
        <w:t>July 19</w:t>
      </w:r>
      <w:r w:rsidR="00357640">
        <w:rPr>
          <w:b/>
        </w:rPr>
        <w:t>, 2017</w:t>
      </w:r>
    </w:p>
    <w:p w:rsidR="00970CFA" w:rsidRDefault="00970CFA" w:rsidP="00970CFA">
      <w:pPr>
        <w:jc w:val="center"/>
        <w:rPr>
          <w:b/>
        </w:rPr>
      </w:pPr>
    </w:p>
    <w:p w:rsidR="00B075C6" w:rsidRDefault="00B075C6" w:rsidP="00970CFA">
      <w:pPr>
        <w:jc w:val="center"/>
        <w:rPr>
          <w:b/>
        </w:rPr>
      </w:pPr>
    </w:p>
    <w:p w:rsidR="00970CFA" w:rsidRPr="00F9793F" w:rsidRDefault="0067196E" w:rsidP="00970CFA">
      <w:r>
        <w:rPr>
          <w:b/>
        </w:rPr>
        <w:t xml:space="preserve">Mayor </w:t>
      </w:r>
      <w:r w:rsidR="008C27BE">
        <w:rPr>
          <w:b/>
        </w:rPr>
        <w:t>Robert T. Tackman</w:t>
      </w:r>
      <w:r>
        <w:rPr>
          <w:b/>
        </w:rPr>
        <w:t xml:space="preserve"> </w:t>
      </w:r>
      <w:r w:rsidR="00970CFA">
        <w:t>called the Special Meeting of the Village of East Syracuse Bo</w:t>
      </w:r>
      <w:r w:rsidR="00486A33">
        <w:t>ard of Trustees for Wednesday, July 19</w:t>
      </w:r>
      <w:r>
        <w:t xml:space="preserve">, 2017 to order at </w:t>
      </w:r>
      <w:r w:rsidR="00486A33">
        <w:t>5:30</w:t>
      </w:r>
      <w:r w:rsidR="004B7C5D">
        <w:t>P</w:t>
      </w:r>
      <w:r w:rsidR="00970CFA">
        <w:t xml:space="preserve">M. </w:t>
      </w:r>
    </w:p>
    <w:p w:rsidR="00970CFA" w:rsidRDefault="00970CFA" w:rsidP="00970CFA">
      <w:pPr>
        <w:rPr>
          <w:rFonts w:ascii="Garamond" w:hAnsi="Garamond"/>
        </w:rPr>
      </w:pPr>
    </w:p>
    <w:p w:rsidR="00970CFA" w:rsidRDefault="00970CFA" w:rsidP="00970CFA">
      <w:pPr>
        <w:rPr>
          <w:rFonts w:ascii="Garamond" w:hAnsi="Garamond"/>
        </w:rPr>
      </w:pPr>
      <w:r>
        <w:rPr>
          <w:rFonts w:ascii="Garamond" w:hAnsi="Garamond"/>
        </w:rPr>
        <w:t>Present: Deputy Mayor James E. Carr, Jr., Trustee Janet L. Mattox,</w:t>
      </w:r>
      <w:r w:rsidR="002D501A">
        <w:rPr>
          <w:rFonts w:ascii="Garamond" w:hAnsi="Garamond"/>
        </w:rPr>
        <w:t xml:space="preserve"> </w:t>
      </w:r>
      <w:r w:rsidR="00486A33">
        <w:rPr>
          <w:rFonts w:ascii="Garamond" w:hAnsi="Garamond"/>
        </w:rPr>
        <w:t xml:space="preserve">Trustee Daniel J. Wagner </w:t>
      </w:r>
      <w:r w:rsidR="008C27BE">
        <w:rPr>
          <w:rFonts w:ascii="Garamond" w:hAnsi="Garamond"/>
        </w:rPr>
        <w:t>and Mayor Robert T. Tackman.</w:t>
      </w:r>
    </w:p>
    <w:p w:rsidR="00970CFA" w:rsidRDefault="00970CFA" w:rsidP="00970CFA">
      <w:pPr>
        <w:rPr>
          <w:rFonts w:ascii="Garamond" w:hAnsi="Garamond"/>
        </w:rPr>
      </w:pPr>
    </w:p>
    <w:p w:rsidR="00970CFA" w:rsidRDefault="00970CFA" w:rsidP="00970CFA">
      <w:pPr>
        <w:rPr>
          <w:rFonts w:ascii="Garamond" w:hAnsi="Garamond"/>
        </w:rPr>
      </w:pPr>
      <w:r>
        <w:rPr>
          <w:rFonts w:ascii="Garamond" w:hAnsi="Garamond"/>
        </w:rPr>
        <w:t>Also Present:  Village Clerk P</w:t>
      </w:r>
      <w:r w:rsidR="00BD1214">
        <w:rPr>
          <w:rFonts w:ascii="Garamond" w:hAnsi="Garamond"/>
        </w:rPr>
        <w:t>atricia J. Derby</w:t>
      </w:r>
      <w:r w:rsidR="002D501A">
        <w:rPr>
          <w:rFonts w:ascii="Garamond" w:hAnsi="Garamond"/>
        </w:rPr>
        <w:t>.  One Village resident attended: Sally Seeley.</w:t>
      </w:r>
    </w:p>
    <w:p w:rsidR="002D501A" w:rsidRDefault="002D501A" w:rsidP="00970CFA">
      <w:pPr>
        <w:rPr>
          <w:rFonts w:ascii="Garamond" w:hAnsi="Garamond"/>
        </w:rPr>
      </w:pPr>
    </w:p>
    <w:p w:rsidR="002D501A" w:rsidRDefault="002D501A" w:rsidP="00970CFA">
      <w:pPr>
        <w:rPr>
          <w:rFonts w:ascii="Garamond" w:hAnsi="Garamond"/>
        </w:rPr>
      </w:pPr>
      <w:r>
        <w:rPr>
          <w:rFonts w:ascii="Garamond" w:hAnsi="Garamond"/>
        </w:rPr>
        <w:t>Excused: Trustee carol Para</w:t>
      </w:r>
    </w:p>
    <w:p w:rsidR="00970CFA" w:rsidRDefault="00970CFA" w:rsidP="00970CFA">
      <w:pPr>
        <w:rPr>
          <w:b/>
        </w:rPr>
      </w:pPr>
    </w:p>
    <w:p w:rsidR="00B075C6" w:rsidRDefault="00B075C6" w:rsidP="00970CFA">
      <w:pPr>
        <w:rPr>
          <w:b/>
        </w:rPr>
      </w:pPr>
    </w:p>
    <w:p w:rsidR="00BD1214" w:rsidRDefault="00486A33" w:rsidP="00970CFA">
      <w:pPr>
        <w:rPr>
          <w:b/>
        </w:rPr>
      </w:pPr>
      <w:r>
        <w:rPr>
          <w:b/>
        </w:rPr>
        <w:t>BOCES</w:t>
      </w:r>
    </w:p>
    <w:p w:rsidR="002D501A" w:rsidRDefault="002D501A" w:rsidP="00970CFA">
      <w:pPr>
        <w:rPr>
          <w:b/>
        </w:rPr>
      </w:pPr>
    </w:p>
    <w:p w:rsidR="002D501A" w:rsidRDefault="002D501A" w:rsidP="00970CFA">
      <w:r>
        <w:rPr>
          <w:b/>
        </w:rPr>
        <w:t xml:space="preserve">Mayor Robert Tackman </w:t>
      </w:r>
      <w:r>
        <w:t>reported on meeting with Kishmish earlier this week.  They provided call and usage report identifying peek call times and approximate costs for those services were they billed at an hourly rate.  Can expect BOCES charges to be $4000 for those services in addition to the annual charge.</w:t>
      </w:r>
    </w:p>
    <w:p w:rsidR="002D501A" w:rsidRDefault="002D501A" w:rsidP="00970CFA"/>
    <w:p w:rsidR="002D501A" w:rsidRDefault="002D501A" w:rsidP="00970CFA">
      <w:r>
        <w:t>Regarding the concerns with insurance identified by our Agents, NYMIR does not provide that coverage. Will need to get from another provider.</w:t>
      </w:r>
    </w:p>
    <w:p w:rsidR="00385921" w:rsidRDefault="00385921" w:rsidP="00970CFA"/>
    <w:p w:rsidR="00385921" w:rsidRDefault="00385921" w:rsidP="00970CFA">
      <w:r>
        <w:t>BOCES next meeting is not until August 17</w:t>
      </w:r>
      <w:r w:rsidRPr="00385921">
        <w:rPr>
          <w:vertAlign w:val="superscript"/>
        </w:rPr>
        <w:t>th</w:t>
      </w:r>
      <w:r>
        <w:t xml:space="preserve"> asked that take this time to resolve the insurance questions and see what offer Kishmish comes back with before making a decision.</w:t>
      </w:r>
    </w:p>
    <w:p w:rsidR="00385921" w:rsidRDefault="00385921" w:rsidP="00970CFA"/>
    <w:p w:rsidR="00385921" w:rsidRDefault="00385921" w:rsidP="00970CFA">
      <w:r>
        <w:rPr>
          <w:b/>
        </w:rPr>
        <w:t xml:space="preserve">Deputy Mayor James E. Carr, Jr. </w:t>
      </w:r>
      <w:r>
        <w:t>objected to any wait.  The issue is cost $12,000 from Kishmish to $2500 from BOCES.  Thinks the insurance issue is BS.</w:t>
      </w:r>
    </w:p>
    <w:p w:rsidR="00385921" w:rsidRDefault="00385921" w:rsidP="00970CFA"/>
    <w:p w:rsidR="00385921" w:rsidRPr="00385921" w:rsidRDefault="00385921" w:rsidP="00970CFA">
      <w:r>
        <w:rPr>
          <w:b/>
        </w:rPr>
        <w:t xml:space="preserve">Trustee Daniel Wagner </w:t>
      </w:r>
      <w:r>
        <w:t>commented that he has checked with other people and no one has a problem with BOCES.</w:t>
      </w:r>
    </w:p>
    <w:p w:rsidR="00077403" w:rsidRDefault="00077403" w:rsidP="00970CFA">
      <w:pPr>
        <w:rPr>
          <w:b/>
        </w:rPr>
      </w:pPr>
    </w:p>
    <w:p w:rsidR="00385921" w:rsidRDefault="00385921" w:rsidP="00970CFA">
      <w:r w:rsidRPr="00385921">
        <w:rPr>
          <w:b/>
        </w:rPr>
        <w:t xml:space="preserve">Deputy Mayor Carr </w:t>
      </w:r>
      <w:r>
        <w:t>accused the Mayor of not acting on this for a year.  As soon as he learned of this he contacted Liverpool and Fayetteville.  No other Village has a problem.  Think it’s a manufactured problem.  It’s a no brainer - $12,000 vs. $3000.  Minoa has approved the change with the stipulation that the lawyers review and the Mayor talk to current vendor when he returns from Italy.  Our attorney has reviewed and has no issue.</w:t>
      </w:r>
    </w:p>
    <w:p w:rsidR="00702780" w:rsidRDefault="00702780" w:rsidP="00970CFA"/>
    <w:p w:rsidR="00702780" w:rsidRDefault="00702780" w:rsidP="00970CFA">
      <w:r>
        <w:rPr>
          <w:b/>
        </w:rPr>
        <w:t xml:space="preserve">Trustee Wagner </w:t>
      </w:r>
      <w:r>
        <w:t>commented that it will take 3 months to get in place.  Insurance question can be worked out in that time.</w:t>
      </w:r>
    </w:p>
    <w:p w:rsidR="00702780" w:rsidRDefault="00702780" w:rsidP="00970CFA"/>
    <w:p w:rsidR="00702780" w:rsidRPr="00702780" w:rsidRDefault="00702780" w:rsidP="00970CFA"/>
    <w:p w:rsidR="00486A33" w:rsidRDefault="00F34CDE" w:rsidP="00077403">
      <w:r w:rsidRPr="00830F3A">
        <w:rPr>
          <w:b/>
        </w:rPr>
        <w:lastRenderedPageBreak/>
        <w:t>Motio</w:t>
      </w:r>
      <w:r>
        <w:rPr>
          <w:b/>
        </w:rPr>
        <w:t>n</w:t>
      </w:r>
      <w:r>
        <w:t xml:space="preserve"> – by Deputy Mayor Carr, seconded by Trustee Wagner - To authorize the Mayor to execute intermunicipal agreement, following review by Attorney, with Onondaga Maddison County BOCES to provide technology services to Village of East Syracuse through Regional Information Center.  </w:t>
      </w:r>
      <w:r w:rsidR="00486A33">
        <w:t>The term of this agreement will be for one (1) year from date of acceptance.</w:t>
      </w:r>
    </w:p>
    <w:p w:rsidR="00077403" w:rsidRDefault="00077403" w:rsidP="00077403"/>
    <w:p w:rsidR="00077403" w:rsidRDefault="00077403" w:rsidP="00077403">
      <w:r>
        <w:t xml:space="preserve">Polling the Board: </w:t>
      </w:r>
      <w:r w:rsidR="00702780">
        <w:t xml:space="preserve">Deputy Mayor Carr – yes, Trustee Mattox – yes, Trustee Wagner – yes, and Mayor Tackman – no.  Motion carried. </w:t>
      </w:r>
    </w:p>
    <w:p w:rsidR="00077403" w:rsidRDefault="00077403" w:rsidP="00077403"/>
    <w:p w:rsidR="003B4E7D" w:rsidRDefault="003B4E7D" w:rsidP="00486A33">
      <w:pPr>
        <w:rPr>
          <w:b/>
        </w:rPr>
      </w:pPr>
    </w:p>
    <w:p w:rsidR="00486A33" w:rsidRDefault="00486A33" w:rsidP="00486A33">
      <w:pPr>
        <w:rPr>
          <w:b/>
        </w:rPr>
      </w:pPr>
      <w:r>
        <w:rPr>
          <w:b/>
        </w:rPr>
        <w:t>Grant Applications</w:t>
      </w:r>
    </w:p>
    <w:p w:rsidR="00486A33" w:rsidRDefault="00486A33" w:rsidP="00486A33">
      <w:pPr>
        <w:rPr>
          <w:b/>
        </w:rPr>
      </w:pPr>
    </w:p>
    <w:p w:rsidR="00702780" w:rsidRDefault="00702780" w:rsidP="00486A33">
      <w:r>
        <w:rPr>
          <w:b/>
        </w:rPr>
        <w:t xml:space="preserve">Mayor Tackman </w:t>
      </w:r>
      <w:r>
        <w:t xml:space="preserve">reviewed the cost estimate for the proposed creation of a new Park at the corner of North Center and East Ellis Streets.  Estimate includes $5000 for general site work, $26,750 for Hardscape including the walking path, $5100 for Landscaping, $37,600 for playground equipment, and$68,900 for amenities including lighting and benches for a total of $186,397 with contingency and engineering fees. With 25% match from the Village be </w:t>
      </w:r>
      <w:r w:rsidR="00991449">
        <w:t>p</w:t>
      </w:r>
      <w:r>
        <w:t>repared to spend $46,000.</w:t>
      </w:r>
    </w:p>
    <w:p w:rsidR="00702780" w:rsidRDefault="00702780" w:rsidP="00486A33"/>
    <w:p w:rsidR="00991449" w:rsidRDefault="00702780" w:rsidP="00486A33">
      <w:r>
        <w:rPr>
          <w:b/>
        </w:rPr>
        <w:t xml:space="preserve">Deputy Mayor Carr </w:t>
      </w:r>
      <w:r>
        <w:t xml:space="preserve">considered the </w:t>
      </w:r>
      <w:r w:rsidR="00991449">
        <w:t>current financial situation of the Village with the expectation of ending the year in a positive position and with the Municipal Building bond payment completed next year and only a half year left in next budget for th</w:t>
      </w:r>
      <w:r w:rsidR="00F34CDE">
        <w:t>e Intermuni</w:t>
      </w:r>
      <w:r w:rsidR="00991449">
        <w:t>cipal agreement.</w:t>
      </w:r>
    </w:p>
    <w:p w:rsidR="00991449" w:rsidRDefault="00991449" w:rsidP="00486A33"/>
    <w:p w:rsidR="00991449" w:rsidRDefault="00991449" w:rsidP="00486A33">
      <w:r>
        <w:t>Discussed items that could wait or be done by DPW.</w:t>
      </w:r>
    </w:p>
    <w:p w:rsidR="00991449" w:rsidRDefault="00991449" w:rsidP="00486A33"/>
    <w:p w:rsidR="00991449" w:rsidRDefault="00991449" w:rsidP="00486A33">
      <w:r>
        <w:t>Village Clerk Derby urged the Board to consider that the grant will cover 75% of the costs.  If it is something that the Village wants it should be done when someone helps to pay for it.</w:t>
      </w:r>
    </w:p>
    <w:p w:rsidR="00991449" w:rsidRDefault="00991449" w:rsidP="00486A33"/>
    <w:p w:rsidR="00991449" w:rsidRDefault="00991449" w:rsidP="00486A33">
      <w:r>
        <w:t xml:space="preserve">Discussed the merits of this grant application and that the work done by the BOA position the Village for success. Being approved and completing the project will look good for future grant applications. </w:t>
      </w:r>
      <w:r w:rsidR="00702780">
        <w:t xml:space="preserve"> </w:t>
      </w:r>
      <w:r>
        <w:t>Will begin work on the Park Master Plan and hopefully putting a cover over the pool in the future.</w:t>
      </w:r>
    </w:p>
    <w:p w:rsidR="00702780" w:rsidRDefault="00991449" w:rsidP="00486A33">
      <w:r>
        <w:t xml:space="preserve"> </w:t>
      </w:r>
    </w:p>
    <w:p w:rsidR="00991449" w:rsidRPr="00991449" w:rsidRDefault="00991449" w:rsidP="00486A33">
      <w:r w:rsidRPr="00991449">
        <w:rPr>
          <w:b/>
        </w:rPr>
        <w:t xml:space="preserve">Deputy Mayor Carr </w:t>
      </w:r>
      <w:r>
        <w:t xml:space="preserve">proposed continuing the discussion </w:t>
      </w:r>
      <w:r w:rsidR="002053A7">
        <w:t xml:space="preserve">with Heman Street and Bennett Manor seniors to learn ore of what they want. Then we can tweak some of the details in the design before it’s put out to bid.  </w:t>
      </w:r>
    </w:p>
    <w:p w:rsidR="00702780" w:rsidRDefault="00702780" w:rsidP="00486A33">
      <w:pPr>
        <w:rPr>
          <w:b/>
        </w:rPr>
      </w:pPr>
    </w:p>
    <w:p w:rsidR="00486A33" w:rsidRPr="00765BAA" w:rsidRDefault="00486A33" w:rsidP="00486A33">
      <w:r w:rsidRPr="00765BAA">
        <w:rPr>
          <w:b/>
        </w:rPr>
        <w:t xml:space="preserve">Motion </w:t>
      </w:r>
      <w:r>
        <w:rPr>
          <w:b/>
        </w:rPr>
        <w:t xml:space="preserve">– </w:t>
      </w:r>
      <w:r w:rsidR="00991449">
        <w:t xml:space="preserve">by Trustee Wagner, seconded by Trustee Mattox - </w:t>
      </w:r>
      <w:r>
        <w:t>To approve the design concept for the Neighborhood Park at corner of East Ellis and North Center Streets and direct the Village Engineers to prepare and submit the NYS CFA grant application for project estimated at $</w:t>
      </w:r>
      <w:r w:rsidR="0061259A">
        <w:t>186,000</w:t>
      </w:r>
      <w:r>
        <w:t xml:space="preserve">.  Parks grant </w:t>
      </w:r>
      <w:r w:rsidR="00CC7D3B">
        <w:t>usually has</w:t>
      </w:r>
      <w:r>
        <w:t xml:space="preserve"> a 50% local match</w:t>
      </w:r>
      <w:r w:rsidR="00CC7D3B">
        <w:t xml:space="preserve"> but the Village may qualify for 25%</w:t>
      </w:r>
      <w:r>
        <w:t xml:space="preserve">. </w:t>
      </w:r>
    </w:p>
    <w:p w:rsidR="00486A33" w:rsidRDefault="00486A33" w:rsidP="00486A33">
      <w:pPr>
        <w:rPr>
          <w:b/>
        </w:rPr>
      </w:pPr>
    </w:p>
    <w:p w:rsidR="00486A33" w:rsidRPr="00765BAA" w:rsidRDefault="00486A33" w:rsidP="00486A33">
      <w:r w:rsidRPr="00765BAA">
        <w:t>Polling the Board:</w:t>
      </w:r>
      <w:r w:rsidR="00991449">
        <w:t xml:space="preserve">  All in favor.  Motion carried.</w:t>
      </w:r>
    </w:p>
    <w:p w:rsidR="00486A33" w:rsidRDefault="00486A33" w:rsidP="00486A33">
      <w:pPr>
        <w:rPr>
          <w:b/>
        </w:rPr>
      </w:pPr>
    </w:p>
    <w:p w:rsidR="00991449" w:rsidRDefault="00991449" w:rsidP="00486A33">
      <w:pPr>
        <w:rPr>
          <w:b/>
        </w:rPr>
      </w:pPr>
    </w:p>
    <w:p w:rsidR="00486A33" w:rsidRDefault="00486A33" w:rsidP="00486A33">
      <w:r>
        <w:rPr>
          <w:b/>
        </w:rPr>
        <w:lastRenderedPageBreak/>
        <w:t xml:space="preserve">Motion – </w:t>
      </w:r>
      <w:r w:rsidR="00991449">
        <w:t xml:space="preserve">by Trustee Mattox, seconded by Trustee Wagner - </w:t>
      </w:r>
      <w:r>
        <w:t>To amend the resolution from 6/5/17 to increase amount for Village Engineers O’Brien &amp; Gere to prepare grant application for park creation and improvements at corner of East Ellis and North Center Streets for NYS Consolidated Funding application to costs not to exceed $6000 due to additional costs for meeting prep, public meetings, prepare concept, finalize concept and prepare CFA application.</w:t>
      </w:r>
    </w:p>
    <w:p w:rsidR="00486A33" w:rsidRDefault="00486A33" w:rsidP="00486A33"/>
    <w:p w:rsidR="00486A33" w:rsidRPr="0078258E" w:rsidRDefault="00486A33" w:rsidP="00486A33">
      <w:r>
        <w:t>Polling the Board:</w:t>
      </w:r>
      <w:r w:rsidR="002053A7">
        <w:t xml:space="preserve"> All in favor.  Motion carried.</w:t>
      </w:r>
    </w:p>
    <w:p w:rsidR="00486A33" w:rsidRDefault="00486A33" w:rsidP="00486A33"/>
    <w:p w:rsidR="00CC7D3B" w:rsidRDefault="00CC7D3B" w:rsidP="00486A33"/>
    <w:p w:rsidR="00CC7D3B" w:rsidRPr="00CC7D3B" w:rsidRDefault="00CC7D3B" w:rsidP="00486A33">
      <w:r>
        <w:rPr>
          <w:b/>
        </w:rPr>
        <w:t xml:space="preserve">Motion – </w:t>
      </w:r>
      <w:r w:rsidR="002053A7">
        <w:t xml:space="preserve">by Trustee Wagner, seconded by Deputy Mayor Carr - </w:t>
      </w:r>
      <w:r>
        <w:t>To adopt the following resolution for the Neighborhood Park SERQ finding the project to have no significant impacts and a negative declaration:</w:t>
      </w:r>
    </w:p>
    <w:p w:rsidR="003B4E7D" w:rsidRDefault="003B4E7D" w:rsidP="00486A33"/>
    <w:p w:rsidR="00CC7D3B" w:rsidRPr="006D4987" w:rsidRDefault="00CC7D3B" w:rsidP="00CC7D3B">
      <w:pPr>
        <w:autoSpaceDE w:val="0"/>
        <w:autoSpaceDN w:val="0"/>
        <w:adjustRightInd w:val="0"/>
        <w:jc w:val="center"/>
        <w:rPr>
          <w:rFonts w:asciiTheme="majorHAnsi" w:eastAsiaTheme="minorHAnsi" w:hAnsiTheme="majorHAnsi" w:cs="Arial"/>
          <w:b/>
          <w:caps/>
          <w:sz w:val="22"/>
          <w:szCs w:val="22"/>
        </w:rPr>
      </w:pPr>
      <w:r w:rsidRPr="006D4987">
        <w:rPr>
          <w:rFonts w:asciiTheme="majorHAnsi" w:eastAsiaTheme="minorHAnsi" w:hAnsiTheme="majorHAnsi" w:cs="Arial"/>
          <w:b/>
          <w:caps/>
          <w:sz w:val="22"/>
          <w:szCs w:val="22"/>
        </w:rPr>
        <w:t>Resolution</w:t>
      </w:r>
    </w:p>
    <w:p w:rsidR="00CC7D3B" w:rsidRPr="006D4987" w:rsidRDefault="00CC7D3B" w:rsidP="00CC7D3B">
      <w:pPr>
        <w:autoSpaceDE w:val="0"/>
        <w:autoSpaceDN w:val="0"/>
        <w:adjustRightInd w:val="0"/>
        <w:jc w:val="center"/>
        <w:rPr>
          <w:rFonts w:asciiTheme="majorHAnsi" w:eastAsiaTheme="minorHAnsi" w:hAnsiTheme="majorHAnsi" w:cs="Arial"/>
          <w:b/>
          <w:caps/>
          <w:sz w:val="22"/>
          <w:szCs w:val="22"/>
        </w:rPr>
      </w:pPr>
      <w:r>
        <w:rPr>
          <w:rFonts w:asciiTheme="majorHAnsi" w:eastAsiaTheme="minorHAnsi" w:hAnsiTheme="majorHAnsi" w:cs="Arial"/>
          <w:b/>
          <w:caps/>
          <w:sz w:val="22"/>
          <w:szCs w:val="22"/>
        </w:rPr>
        <w:t>North Center street neighborhood park project</w:t>
      </w:r>
    </w:p>
    <w:p w:rsidR="00CC7D3B" w:rsidRPr="006D4987" w:rsidRDefault="00CC7D3B" w:rsidP="00CC7D3B">
      <w:pPr>
        <w:autoSpaceDE w:val="0"/>
        <w:autoSpaceDN w:val="0"/>
        <w:adjustRightInd w:val="0"/>
        <w:jc w:val="center"/>
        <w:rPr>
          <w:rFonts w:asciiTheme="majorHAnsi" w:eastAsiaTheme="minorHAnsi" w:hAnsiTheme="majorHAnsi" w:cs="Arial"/>
          <w:b/>
          <w:caps/>
          <w:sz w:val="22"/>
          <w:szCs w:val="22"/>
        </w:rPr>
      </w:pPr>
      <w:r w:rsidRPr="006D4987">
        <w:rPr>
          <w:rFonts w:asciiTheme="majorHAnsi" w:eastAsiaTheme="minorHAnsi" w:hAnsiTheme="majorHAnsi" w:cs="Arial"/>
          <w:b/>
          <w:caps/>
          <w:sz w:val="22"/>
          <w:szCs w:val="22"/>
        </w:rPr>
        <w:t>State Environmental Quality Review</w:t>
      </w:r>
    </w:p>
    <w:p w:rsidR="00CC7D3B" w:rsidRPr="006D4987" w:rsidRDefault="00CC7D3B" w:rsidP="00CC7D3B">
      <w:pPr>
        <w:autoSpaceDE w:val="0"/>
        <w:autoSpaceDN w:val="0"/>
        <w:adjustRightInd w:val="0"/>
        <w:jc w:val="center"/>
        <w:rPr>
          <w:rFonts w:asciiTheme="majorHAnsi" w:eastAsiaTheme="minorHAnsi" w:hAnsiTheme="majorHAnsi" w:cs="Arial"/>
          <w:b/>
          <w:caps/>
          <w:sz w:val="22"/>
          <w:szCs w:val="22"/>
        </w:rPr>
      </w:pPr>
      <w:r w:rsidRPr="006D4987">
        <w:rPr>
          <w:rFonts w:asciiTheme="majorHAnsi" w:eastAsiaTheme="minorHAnsi" w:hAnsiTheme="majorHAnsi" w:cs="Arial"/>
          <w:b/>
          <w:caps/>
          <w:sz w:val="22"/>
          <w:szCs w:val="22"/>
        </w:rPr>
        <w:t>Determination of Significance</w:t>
      </w:r>
    </w:p>
    <w:p w:rsidR="00CC7D3B" w:rsidRPr="006D4987" w:rsidRDefault="00CC7D3B" w:rsidP="00CC7D3B">
      <w:pPr>
        <w:autoSpaceDE w:val="0"/>
        <w:autoSpaceDN w:val="0"/>
        <w:adjustRightInd w:val="0"/>
        <w:jc w:val="center"/>
        <w:rPr>
          <w:rFonts w:asciiTheme="majorHAnsi" w:eastAsiaTheme="minorHAnsi" w:hAnsiTheme="majorHAnsi" w:cs="Arial"/>
          <w:b/>
          <w:sz w:val="22"/>
          <w:szCs w:val="22"/>
        </w:rPr>
      </w:pPr>
      <w:r>
        <w:rPr>
          <w:rFonts w:asciiTheme="majorHAnsi" w:eastAsiaTheme="minorHAnsi" w:hAnsiTheme="majorHAnsi" w:cs="Arial"/>
          <w:b/>
          <w:sz w:val="22"/>
          <w:szCs w:val="22"/>
        </w:rPr>
        <w:t>July 19, 2017</w:t>
      </w:r>
    </w:p>
    <w:p w:rsidR="00CC7D3B" w:rsidRPr="006D4987" w:rsidRDefault="00CC7D3B" w:rsidP="00CC7D3B">
      <w:pPr>
        <w:autoSpaceDE w:val="0"/>
        <w:autoSpaceDN w:val="0"/>
        <w:adjustRightInd w:val="0"/>
        <w:jc w:val="center"/>
        <w:rPr>
          <w:rFonts w:asciiTheme="majorHAnsi" w:eastAsiaTheme="minorHAnsi" w:hAnsiTheme="majorHAnsi" w:cs="Arial"/>
          <w:b/>
          <w:sz w:val="22"/>
          <w:szCs w:val="22"/>
        </w:rPr>
      </w:pP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Arial"/>
          <w:b/>
          <w:sz w:val="22"/>
          <w:szCs w:val="22"/>
        </w:rPr>
        <w:t>WHEREAS</w:t>
      </w:r>
      <w:r w:rsidRPr="006D4987">
        <w:rPr>
          <w:rFonts w:asciiTheme="majorHAnsi" w:eastAsiaTheme="minorHAnsi" w:hAnsiTheme="majorHAnsi" w:cs="Arial"/>
          <w:sz w:val="22"/>
          <w:szCs w:val="22"/>
        </w:rPr>
        <w:t xml:space="preserve">, the </w:t>
      </w:r>
      <w:r>
        <w:rPr>
          <w:rFonts w:asciiTheme="majorHAnsi" w:eastAsiaTheme="minorHAnsi" w:hAnsiTheme="majorHAnsi" w:cs="Arial"/>
          <w:sz w:val="22"/>
          <w:szCs w:val="22"/>
        </w:rPr>
        <w:t>Village</w:t>
      </w:r>
      <w:r w:rsidRPr="006D4987">
        <w:rPr>
          <w:rFonts w:asciiTheme="majorHAnsi" w:eastAsiaTheme="minorHAnsi" w:hAnsiTheme="majorHAnsi" w:cs="Arial"/>
          <w:sz w:val="22"/>
          <w:szCs w:val="22"/>
        </w:rPr>
        <w:t xml:space="preserve"> Board of the </w:t>
      </w:r>
      <w:r>
        <w:rPr>
          <w:rFonts w:asciiTheme="majorHAnsi" w:eastAsiaTheme="minorHAnsi" w:hAnsiTheme="majorHAnsi" w:cs="Arial"/>
          <w:sz w:val="22"/>
          <w:szCs w:val="22"/>
        </w:rPr>
        <w:t xml:space="preserve">Village of East Syracuse </w:t>
      </w:r>
      <w:r w:rsidRPr="006D4987">
        <w:rPr>
          <w:rFonts w:asciiTheme="majorHAnsi" w:eastAsiaTheme="minorHAnsi" w:hAnsiTheme="majorHAnsi" w:cs="Arial"/>
          <w:sz w:val="22"/>
          <w:szCs w:val="22"/>
        </w:rPr>
        <w:t>(</w:t>
      </w:r>
      <w:r>
        <w:rPr>
          <w:rFonts w:asciiTheme="majorHAnsi" w:eastAsiaTheme="minorHAnsi" w:hAnsiTheme="majorHAnsi" w:cs="Arial"/>
          <w:sz w:val="22"/>
          <w:szCs w:val="22"/>
        </w:rPr>
        <w:t>Village</w:t>
      </w:r>
      <w:r w:rsidRPr="006D4987">
        <w:rPr>
          <w:rFonts w:asciiTheme="majorHAnsi" w:eastAsiaTheme="minorHAnsi" w:hAnsiTheme="majorHAnsi" w:cs="Arial"/>
          <w:sz w:val="22"/>
          <w:szCs w:val="22"/>
        </w:rPr>
        <w:t>) is undertaking a proposed project that</w:t>
      </w:r>
      <w:r w:rsidRPr="006D4987">
        <w:rPr>
          <w:rFonts w:asciiTheme="majorHAnsi" w:eastAsiaTheme="minorHAnsi" w:hAnsiTheme="majorHAnsi" w:cs="Bookman Old Style"/>
          <w:sz w:val="20"/>
        </w:rPr>
        <w:t xml:space="preserve"> involves the </w:t>
      </w:r>
      <w:r>
        <w:rPr>
          <w:rFonts w:asciiTheme="majorHAnsi" w:eastAsiaTheme="minorHAnsi" w:hAnsiTheme="majorHAnsi" w:cs="Bookman Old Style"/>
          <w:sz w:val="20"/>
        </w:rPr>
        <w:t>design, permitting, and construction of a neighborhood park to be located at the corner of N. Center Street and E. Ellis Street</w:t>
      </w:r>
      <w:r w:rsidRPr="006D4987">
        <w:rPr>
          <w:rFonts w:asciiTheme="majorHAnsi" w:eastAsiaTheme="minorHAnsi" w:hAnsiTheme="majorHAnsi" w:cs="Bookman Old Style"/>
          <w:sz w:val="20"/>
        </w:rPr>
        <w:t>, and</w:t>
      </w: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Bookman Old Style"/>
          <w:b/>
          <w:sz w:val="20"/>
        </w:rPr>
        <w:t>WHEREAS</w:t>
      </w:r>
      <w:r w:rsidRPr="006D4987">
        <w:rPr>
          <w:rFonts w:asciiTheme="majorHAnsi" w:eastAsiaTheme="minorHAnsi" w:hAnsiTheme="majorHAnsi" w:cs="Bookman Old Style"/>
          <w:sz w:val="20"/>
        </w:rPr>
        <w:t xml:space="preserve">, the </w:t>
      </w:r>
      <w:r>
        <w:rPr>
          <w:rFonts w:asciiTheme="majorHAnsi" w:eastAsiaTheme="minorHAnsi" w:hAnsiTheme="majorHAnsi" w:cs="Bookman Old Style"/>
          <w:sz w:val="20"/>
        </w:rPr>
        <w:t>Village of East Syracuse</w:t>
      </w:r>
      <w:r w:rsidRPr="006D4987">
        <w:rPr>
          <w:rFonts w:asciiTheme="majorHAnsi" w:eastAsiaTheme="minorHAnsi" w:hAnsiTheme="majorHAnsi" w:cs="Bookman Old Style"/>
          <w:sz w:val="20"/>
        </w:rPr>
        <w:t xml:space="preserve"> initiated a</w:t>
      </w:r>
      <w:r>
        <w:rPr>
          <w:rFonts w:asciiTheme="majorHAnsi" w:eastAsiaTheme="minorHAnsi" w:hAnsiTheme="majorHAnsi" w:cs="Bookman Old Style"/>
          <w:sz w:val="20"/>
        </w:rPr>
        <w:t>n</w:t>
      </w:r>
      <w:r w:rsidRPr="006D4987">
        <w:rPr>
          <w:rFonts w:asciiTheme="majorHAnsi" w:eastAsiaTheme="minorHAnsi" w:hAnsiTheme="majorHAnsi" w:cs="Bookman Old Style"/>
          <w:sz w:val="20"/>
        </w:rPr>
        <w:t xml:space="preserve"> </w:t>
      </w:r>
      <w:r>
        <w:rPr>
          <w:rFonts w:asciiTheme="majorHAnsi" w:eastAsiaTheme="minorHAnsi" w:hAnsiTheme="majorHAnsi" w:cs="Bookman Old Style"/>
          <w:sz w:val="20"/>
        </w:rPr>
        <w:t>un</w:t>
      </w:r>
      <w:r w:rsidRPr="006D4987">
        <w:rPr>
          <w:rFonts w:asciiTheme="majorHAnsi" w:eastAsiaTheme="minorHAnsi" w:hAnsiTheme="majorHAnsi" w:cs="Bookman Old Style"/>
          <w:sz w:val="20"/>
        </w:rPr>
        <w:t xml:space="preserve">coordinated review on </w:t>
      </w:r>
      <w:r>
        <w:rPr>
          <w:rFonts w:asciiTheme="majorHAnsi" w:eastAsiaTheme="minorHAnsi" w:hAnsiTheme="majorHAnsi" w:cs="Bookman Old Style"/>
          <w:sz w:val="20"/>
        </w:rPr>
        <w:t>July 19, 2017</w:t>
      </w:r>
      <w:r w:rsidRPr="006D4987">
        <w:rPr>
          <w:rFonts w:asciiTheme="majorHAnsi" w:eastAsiaTheme="minorHAnsi" w:hAnsiTheme="majorHAnsi" w:cs="Bookman Old Style"/>
          <w:sz w:val="20"/>
        </w:rPr>
        <w:t xml:space="preserve"> in accordance with the State Environmental Quality Review Act as defined under 6 NYCRR Part 617 – State Environmental Quality Review, and </w:t>
      </w:r>
    </w:p>
    <w:p w:rsidR="00CC7D3B" w:rsidRPr="006D4987" w:rsidRDefault="00CC7D3B" w:rsidP="00CC7D3B">
      <w:pPr>
        <w:autoSpaceDE w:val="0"/>
        <w:autoSpaceDN w:val="0"/>
        <w:adjustRightInd w:val="0"/>
        <w:jc w:val="both"/>
        <w:rPr>
          <w:rFonts w:asciiTheme="majorHAnsi" w:eastAsiaTheme="minorHAnsi" w:hAnsiTheme="majorHAnsi" w:cs="Arial"/>
          <w:sz w:val="22"/>
          <w:szCs w:val="22"/>
        </w:rPr>
      </w:pP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Arial"/>
          <w:b/>
          <w:sz w:val="22"/>
          <w:szCs w:val="22"/>
        </w:rPr>
        <w:t>WHEREAS</w:t>
      </w:r>
      <w:r w:rsidRPr="006D4987">
        <w:rPr>
          <w:rFonts w:asciiTheme="majorHAnsi" w:eastAsiaTheme="minorHAnsi" w:hAnsiTheme="majorHAnsi" w:cs="Arial"/>
          <w:sz w:val="22"/>
          <w:szCs w:val="22"/>
        </w:rPr>
        <w:t xml:space="preserve">, </w:t>
      </w:r>
      <w:r w:rsidRPr="006D4987">
        <w:rPr>
          <w:rFonts w:asciiTheme="majorHAnsi" w:eastAsiaTheme="minorHAnsi" w:hAnsiTheme="majorHAnsi" w:cs="Bookman Old Style"/>
          <w:sz w:val="20"/>
        </w:rPr>
        <w:t xml:space="preserve">the </w:t>
      </w:r>
      <w:r>
        <w:rPr>
          <w:rFonts w:asciiTheme="majorHAnsi" w:eastAsiaTheme="minorHAnsi" w:hAnsiTheme="majorHAnsi" w:cs="Bookman Old Style"/>
          <w:sz w:val="20"/>
        </w:rPr>
        <w:t>Village of East Syracuse</w:t>
      </w:r>
      <w:r w:rsidRPr="006D4987">
        <w:rPr>
          <w:rFonts w:asciiTheme="majorHAnsi" w:eastAsiaTheme="minorHAnsi" w:hAnsiTheme="majorHAnsi" w:cs="Bookman Old Style"/>
          <w:sz w:val="20"/>
        </w:rPr>
        <w:t xml:space="preserve"> considers this an Unlisted action pursuant to the New York State Environmental Quality Review Act (“SEQRA”) and is the Lead Agency for the purposes of the </w:t>
      </w:r>
      <w:r>
        <w:rPr>
          <w:rFonts w:asciiTheme="majorHAnsi" w:eastAsiaTheme="minorHAnsi" w:hAnsiTheme="majorHAnsi" w:cs="Bookman Old Style"/>
          <w:sz w:val="20"/>
        </w:rPr>
        <w:t>un</w:t>
      </w:r>
      <w:r w:rsidRPr="006D4987">
        <w:rPr>
          <w:rFonts w:asciiTheme="majorHAnsi" w:eastAsiaTheme="minorHAnsi" w:hAnsiTheme="majorHAnsi" w:cs="Bookman Old Style"/>
          <w:sz w:val="20"/>
        </w:rPr>
        <w:t>coordinated review, and</w:t>
      </w:r>
    </w:p>
    <w:p w:rsidR="00CC7D3B" w:rsidRPr="006D4987" w:rsidRDefault="00CC7D3B" w:rsidP="00CC7D3B">
      <w:pPr>
        <w:autoSpaceDE w:val="0"/>
        <w:autoSpaceDN w:val="0"/>
        <w:adjustRightInd w:val="0"/>
        <w:jc w:val="both"/>
        <w:rPr>
          <w:rFonts w:asciiTheme="majorHAnsi" w:eastAsiaTheme="minorHAnsi" w:hAnsiTheme="majorHAnsi" w:cs="Arial"/>
          <w:sz w:val="22"/>
          <w:szCs w:val="22"/>
        </w:rPr>
      </w:pP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Arial"/>
          <w:b/>
          <w:sz w:val="22"/>
          <w:szCs w:val="22"/>
        </w:rPr>
        <w:t>WHEREAS</w:t>
      </w:r>
      <w:r w:rsidRPr="006D4987">
        <w:rPr>
          <w:rFonts w:asciiTheme="majorHAnsi" w:eastAsiaTheme="minorHAnsi" w:hAnsiTheme="majorHAnsi" w:cs="Arial"/>
          <w:sz w:val="22"/>
          <w:szCs w:val="22"/>
        </w:rPr>
        <w:t xml:space="preserve">, </w:t>
      </w:r>
      <w:r w:rsidRPr="006D4987">
        <w:rPr>
          <w:rFonts w:asciiTheme="majorHAnsi" w:eastAsiaTheme="minorHAnsi" w:hAnsiTheme="majorHAnsi" w:cs="Bookman Old Style"/>
          <w:sz w:val="20"/>
        </w:rPr>
        <w:t xml:space="preserve">the </w:t>
      </w:r>
      <w:r>
        <w:rPr>
          <w:rFonts w:asciiTheme="majorHAnsi" w:eastAsiaTheme="minorHAnsi" w:hAnsiTheme="majorHAnsi" w:cs="Bookman Old Style"/>
          <w:sz w:val="20"/>
        </w:rPr>
        <w:t>Village of East Syracuse</w:t>
      </w:r>
      <w:r w:rsidRPr="006D4987">
        <w:rPr>
          <w:rFonts w:asciiTheme="majorHAnsi" w:eastAsiaTheme="minorHAnsi" w:hAnsiTheme="majorHAnsi" w:cs="Bookman Old Style"/>
          <w:sz w:val="20"/>
        </w:rPr>
        <w:t xml:space="preserve">, in performing the Lead Agency function for its independent and </w:t>
      </w:r>
      <w:r>
        <w:rPr>
          <w:rFonts w:asciiTheme="majorHAnsi" w:eastAsiaTheme="minorHAnsi" w:hAnsiTheme="majorHAnsi" w:cs="Bookman Old Style"/>
          <w:sz w:val="20"/>
        </w:rPr>
        <w:t>un</w:t>
      </w:r>
      <w:r w:rsidRPr="006D4987">
        <w:rPr>
          <w:rFonts w:asciiTheme="majorHAnsi" w:eastAsiaTheme="minorHAnsi" w:hAnsiTheme="majorHAnsi" w:cs="Bookman Old Style"/>
          <w:sz w:val="20"/>
        </w:rPr>
        <w:t xml:space="preserve">coordinated review in accordance with Article 8 of the NYS Environmental Conservation Law, (i) reviewed the </w:t>
      </w:r>
      <w:r>
        <w:rPr>
          <w:rFonts w:asciiTheme="majorHAnsi" w:eastAsiaTheme="minorHAnsi" w:hAnsiTheme="majorHAnsi" w:cs="Bookman Old Style"/>
          <w:sz w:val="20"/>
        </w:rPr>
        <w:t xml:space="preserve">Short </w:t>
      </w:r>
      <w:r w:rsidRPr="006D4987">
        <w:rPr>
          <w:rFonts w:asciiTheme="majorHAnsi" w:eastAsiaTheme="minorHAnsi" w:hAnsiTheme="majorHAnsi" w:cs="Bookman Old Style"/>
          <w:sz w:val="20"/>
        </w:rPr>
        <w:t>Environmental Assessment Form (“EAF”), Parts I and 2, and any and all other documents prepared and submitted with respect to this proposed action and its environmental review, (ii) analyzed the potential relevant areas of environmental concern to determine if the proposed action may have a significant adverse impact on the environment, including the criteria identified in 6 NYCRR §617.7(c), and (iii) completed Part 3 of the EAF;</w:t>
      </w: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Bookman Old Style"/>
          <w:b/>
          <w:sz w:val="20"/>
        </w:rPr>
        <w:t>NOW, THEREFORE BE IT RESOLVED THAT,</w:t>
      </w:r>
      <w:r w:rsidRPr="006D4987">
        <w:rPr>
          <w:rFonts w:asciiTheme="majorHAnsi" w:eastAsiaTheme="minorHAnsi" w:hAnsiTheme="majorHAnsi" w:cs="Bookman Old Style"/>
          <w:sz w:val="20"/>
        </w:rPr>
        <w:t xml:space="preserve"> The </w:t>
      </w:r>
      <w:r>
        <w:rPr>
          <w:rFonts w:asciiTheme="majorHAnsi" w:eastAsiaTheme="minorHAnsi" w:hAnsiTheme="majorHAnsi" w:cs="Bookman Old Style"/>
          <w:sz w:val="20"/>
        </w:rPr>
        <w:t>Village Board of the Village of East Syracuse</w:t>
      </w:r>
      <w:r w:rsidRPr="006D4987">
        <w:rPr>
          <w:rFonts w:asciiTheme="majorHAnsi" w:eastAsiaTheme="minorHAnsi" w:hAnsiTheme="majorHAnsi" w:cs="Bookman Old Style"/>
          <w:sz w:val="20"/>
        </w:rPr>
        <w:t xml:space="preserve">, based upon </w:t>
      </w:r>
    </w:p>
    <w:p w:rsidR="00CC7D3B" w:rsidRPr="006D4987" w:rsidRDefault="00CC7D3B" w:rsidP="00CC7D3B">
      <w:pPr>
        <w:widowControl w:val="0"/>
        <w:rPr>
          <w:rFonts w:asciiTheme="minorHAnsi" w:eastAsiaTheme="minorHAnsi" w:hAnsiTheme="minorHAnsi" w:cstheme="minorBidi"/>
          <w:sz w:val="22"/>
          <w:szCs w:val="22"/>
        </w:rPr>
      </w:pPr>
    </w:p>
    <w:p w:rsidR="00CC7D3B" w:rsidRPr="006D4987" w:rsidRDefault="00CC7D3B" w:rsidP="00CC7D3B">
      <w:pPr>
        <w:widowControl w:val="0"/>
        <w:numPr>
          <w:ilvl w:val="0"/>
          <w:numId w:val="1"/>
        </w:num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Bookman Old Style"/>
          <w:sz w:val="20"/>
        </w:rPr>
        <w:t>its review of the</w:t>
      </w:r>
      <w:r>
        <w:rPr>
          <w:rFonts w:asciiTheme="majorHAnsi" w:eastAsiaTheme="minorHAnsi" w:hAnsiTheme="majorHAnsi" w:cs="Bookman Old Style"/>
          <w:sz w:val="20"/>
        </w:rPr>
        <w:t xml:space="preserve"> Short</w:t>
      </w:r>
      <w:r w:rsidRPr="006D4987">
        <w:rPr>
          <w:rFonts w:asciiTheme="majorHAnsi" w:eastAsiaTheme="minorHAnsi" w:hAnsiTheme="majorHAnsi" w:cs="Bookman Old Style"/>
          <w:sz w:val="20"/>
        </w:rPr>
        <w:t xml:space="preserve"> EAF, Parts I and 2, and any and all other documents prepared and submitted with respect to this proposed action and its environmental review, and,</w:t>
      </w:r>
    </w:p>
    <w:p w:rsidR="00CC7D3B" w:rsidRPr="006D4987" w:rsidRDefault="00CC7D3B" w:rsidP="00CC7D3B">
      <w:pPr>
        <w:widowControl w:val="0"/>
        <w:numPr>
          <w:ilvl w:val="0"/>
          <w:numId w:val="1"/>
        </w:num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Bookman Old Style"/>
          <w:sz w:val="20"/>
        </w:rPr>
        <w:t>its review of the potential relevant areas of environmental concern to determine if the proposed action may have a significant adverse impact on the environment, including the criteria identified in 6 NYCRR §617.7(c), and</w:t>
      </w:r>
    </w:p>
    <w:p w:rsidR="00CC7D3B" w:rsidRPr="006D4987" w:rsidRDefault="00CC7D3B" w:rsidP="00CC7D3B">
      <w:pPr>
        <w:widowControl w:val="0"/>
        <w:numPr>
          <w:ilvl w:val="0"/>
          <w:numId w:val="1"/>
        </w:num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Bookman Old Style"/>
          <w:sz w:val="20"/>
        </w:rPr>
        <w:t xml:space="preserve">its completion of Part 3 of the EAF, including the reasons noted thereon (which reasons are incorporated herein as if set forth at length), hereby makes a </w:t>
      </w:r>
      <w:r w:rsidRPr="00A23D8C">
        <w:rPr>
          <w:rFonts w:asciiTheme="majorHAnsi" w:eastAsiaTheme="minorHAnsi" w:hAnsiTheme="majorHAnsi" w:cs="Bookman Old Style"/>
          <w:b/>
          <w:sz w:val="20"/>
        </w:rPr>
        <w:t>Negative Determination</w:t>
      </w:r>
      <w:r w:rsidRPr="006D4987">
        <w:rPr>
          <w:rFonts w:asciiTheme="majorHAnsi" w:eastAsiaTheme="minorHAnsi" w:hAnsiTheme="majorHAnsi" w:cs="Bookman Old Style"/>
          <w:sz w:val="20"/>
        </w:rPr>
        <w:t xml:space="preserve"> of environmental significance (“Negative Declaration”) in accordance with SEQR for the above referenced Action, and determines that an Environmental Impact Statement will not be required, and</w:t>
      </w:r>
    </w:p>
    <w:p w:rsidR="00CC7D3B" w:rsidRPr="006D4987" w:rsidRDefault="00CC7D3B" w:rsidP="00CC7D3B">
      <w:pPr>
        <w:autoSpaceDE w:val="0"/>
        <w:autoSpaceDN w:val="0"/>
        <w:adjustRightInd w:val="0"/>
        <w:ind w:left="720"/>
        <w:jc w:val="both"/>
        <w:rPr>
          <w:rFonts w:asciiTheme="majorHAnsi" w:eastAsiaTheme="minorHAnsi" w:hAnsiTheme="majorHAnsi" w:cs="Bookman Old Style"/>
          <w:sz w:val="20"/>
        </w:rPr>
      </w:pPr>
    </w:p>
    <w:p w:rsidR="00CC7D3B" w:rsidRPr="006D4987" w:rsidRDefault="00CC7D3B" w:rsidP="00CC7D3B">
      <w:pPr>
        <w:autoSpaceDE w:val="0"/>
        <w:autoSpaceDN w:val="0"/>
        <w:adjustRightInd w:val="0"/>
        <w:jc w:val="both"/>
        <w:rPr>
          <w:rFonts w:asciiTheme="majorHAnsi" w:eastAsiaTheme="minorHAnsi" w:hAnsiTheme="majorHAnsi" w:cs="Bookman Old Style"/>
          <w:sz w:val="20"/>
        </w:rPr>
      </w:pPr>
      <w:r w:rsidRPr="006D4987">
        <w:rPr>
          <w:rFonts w:asciiTheme="majorHAnsi" w:eastAsiaTheme="minorHAnsi" w:hAnsiTheme="majorHAnsi" w:cs="Bookman Old Style"/>
          <w:b/>
          <w:sz w:val="20"/>
        </w:rPr>
        <w:lastRenderedPageBreak/>
        <w:t>IT I</w:t>
      </w:r>
      <w:r>
        <w:rPr>
          <w:rFonts w:asciiTheme="majorHAnsi" w:eastAsiaTheme="minorHAnsi" w:hAnsiTheme="majorHAnsi" w:cs="Bookman Old Style"/>
          <w:b/>
          <w:sz w:val="20"/>
        </w:rPr>
        <w:t>S</w:t>
      </w:r>
      <w:r w:rsidRPr="006D4987">
        <w:rPr>
          <w:rFonts w:asciiTheme="majorHAnsi" w:eastAsiaTheme="minorHAnsi" w:hAnsiTheme="majorHAnsi" w:cs="Bookman Old Style"/>
          <w:b/>
          <w:sz w:val="20"/>
        </w:rPr>
        <w:t xml:space="preserve"> FURTHER RESOLVED THAT, </w:t>
      </w:r>
      <w:r w:rsidRPr="006D4987">
        <w:rPr>
          <w:rFonts w:asciiTheme="majorHAnsi" w:eastAsiaTheme="minorHAnsi" w:hAnsiTheme="majorHAnsi" w:cs="Bookman Old Style"/>
          <w:sz w:val="20"/>
        </w:rPr>
        <w:t xml:space="preserve">the </w:t>
      </w:r>
      <w:r>
        <w:rPr>
          <w:rFonts w:asciiTheme="majorHAnsi" w:eastAsiaTheme="minorHAnsi" w:hAnsiTheme="majorHAnsi" w:cs="Bookman Old Style"/>
          <w:sz w:val="20"/>
        </w:rPr>
        <w:t>Village Mayor</w:t>
      </w:r>
      <w:r w:rsidRPr="006D4987">
        <w:rPr>
          <w:rFonts w:asciiTheme="majorHAnsi" w:eastAsiaTheme="minorHAnsi" w:hAnsiTheme="majorHAnsi" w:cs="Bookman Old Style"/>
          <w:sz w:val="20"/>
        </w:rPr>
        <w:t xml:space="preserve"> as the Responsible Officer of the </w:t>
      </w:r>
      <w:r>
        <w:rPr>
          <w:rFonts w:asciiTheme="majorHAnsi" w:eastAsiaTheme="minorHAnsi" w:hAnsiTheme="majorHAnsi" w:cs="Bookman Old Style"/>
          <w:sz w:val="20"/>
        </w:rPr>
        <w:t>Village</w:t>
      </w:r>
      <w:r w:rsidRPr="006D4987">
        <w:rPr>
          <w:rFonts w:asciiTheme="majorHAnsi" w:eastAsiaTheme="minorHAnsi" w:hAnsiTheme="majorHAnsi" w:cs="Bookman Old Style"/>
          <w:sz w:val="20"/>
        </w:rPr>
        <w:t xml:space="preserve"> Board of the </w:t>
      </w:r>
      <w:r>
        <w:rPr>
          <w:rFonts w:asciiTheme="majorHAnsi" w:eastAsiaTheme="minorHAnsi" w:hAnsiTheme="majorHAnsi" w:cs="Bookman Old Style"/>
          <w:sz w:val="20"/>
        </w:rPr>
        <w:t>Village of East Syracuse</w:t>
      </w:r>
      <w:r w:rsidRPr="006D4987">
        <w:rPr>
          <w:rFonts w:asciiTheme="majorHAnsi" w:eastAsiaTheme="minorHAnsi" w:hAnsiTheme="majorHAnsi" w:cs="Bookman Old Style"/>
          <w:sz w:val="20"/>
        </w:rPr>
        <w:t xml:space="preserve"> is hereby authorized to complete and sign as required the Determination of Significance, confirming the foregoing Negative Declaration, which the fully completed and signed EAF and determination of significance shall be incorporated by reference in this resolution.</w:t>
      </w:r>
    </w:p>
    <w:p w:rsidR="00CC7D3B" w:rsidRPr="00B27E44" w:rsidRDefault="00CC7D3B" w:rsidP="00CC7D3B"/>
    <w:p w:rsidR="00CC7D3B" w:rsidRDefault="00CC7D3B" w:rsidP="00486A33">
      <w:r>
        <w:t>Polling the Board:</w:t>
      </w:r>
      <w:r w:rsidR="002053A7">
        <w:t xml:space="preserve"> All in favor.  Motion carried.</w:t>
      </w:r>
    </w:p>
    <w:p w:rsidR="002053A7" w:rsidRDefault="002053A7" w:rsidP="00486A33"/>
    <w:p w:rsidR="00CC7D3B" w:rsidRDefault="00CC7D3B" w:rsidP="00486A33"/>
    <w:p w:rsidR="00CC7D3B" w:rsidRDefault="000D443E" w:rsidP="00486A33">
      <w:pPr>
        <w:rPr>
          <w:b/>
        </w:rPr>
      </w:pPr>
      <w:r>
        <w:rPr>
          <w:b/>
        </w:rPr>
        <w:t>Pool Resurfacing</w:t>
      </w:r>
    </w:p>
    <w:p w:rsidR="000D443E" w:rsidRDefault="000D443E" w:rsidP="00486A33">
      <w:pPr>
        <w:rPr>
          <w:b/>
        </w:rPr>
      </w:pPr>
    </w:p>
    <w:p w:rsidR="00E24757" w:rsidRDefault="000D443E" w:rsidP="00486A33">
      <w:r>
        <w:t xml:space="preserve">Village Clerk Derby reported that Mark Malley and C&amp;S Engineering are applying for a grant to resurface the pool for the Village of Solvay.  Being familiar with our </w:t>
      </w:r>
      <w:r w:rsidR="00E24757">
        <w:t xml:space="preserve">pool for many years he has offered to submit a grant application for us as well. </w:t>
      </w:r>
    </w:p>
    <w:p w:rsidR="00E24757" w:rsidRDefault="00E24757" w:rsidP="00486A33"/>
    <w:p w:rsidR="00E24757" w:rsidRDefault="00E24757" w:rsidP="00486A33">
      <w:r>
        <w:t>Unfortunately with the Parks Director away this week do not have the cost estimate at this time.</w:t>
      </w:r>
    </w:p>
    <w:p w:rsidR="00E24757" w:rsidRDefault="00E24757" w:rsidP="00486A33"/>
    <w:p w:rsidR="00E24757" w:rsidRDefault="00E24757" w:rsidP="00486A33">
      <w:r>
        <w:t xml:space="preserve">The Pool was last resurfaced over ten years ago. </w:t>
      </w:r>
    </w:p>
    <w:p w:rsidR="00E24757" w:rsidRDefault="00E24757" w:rsidP="00486A33"/>
    <w:p w:rsidR="00E24757" w:rsidRPr="00E24757" w:rsidRDefault="00E24757" w:rsidP="00486A33">
      <w:r>
        <w:rPr>
          <w:b/>
        </w:rPr>
        <w:t xml:space="preserve">Trustee Wagner </w:t>
      </w:r>
      <w:r>
        <w:t>noted that if the costs are more than can be managed the Village Board can always not accept the grant if approved.</w:t>
      </w:r>
    </w:p>
    <w:p w:rsidR="00E24757" w:rsidRDefault="00E24757" w:rsidP="00486A33"/>
    <w:p w:rsidR="00E24757" w:rsidRDefault="00E24757" w:rsidP="00486A33"/>
    <w:p w:rsidR="003B4E7D" w:rsidRDefault="003B4E7D" w:rsidP="003B4E7D">
      <w:r>
        <w:rPr>
          <w:b/>
        </w:rPr>
        <w:t xml:space="preserve">Motion – </w:t>
      </w:r>
      <w:r w:rsidR="00E24757">
        <w:t xml:space="preserve">by Trustee Mattox, seconded by Deputy Mayor Carr - </w:t>
      </w:r>
      <w:r>
        <w:t>To authorize Engineers C&amp;S Companies to prepare grant application for pool rehabilitation and resurfacing from NYS Environmental Protection Fund Grant Program for Parks, Preservation and Heritage (EPF) with costs not to exceed $200</w:t>
      </w:r>
      <w:r w:rsidR="003669BA">
        <w:t>0</w:t>
      </w:r>
      <w:r>
        <w:t xml:space="preserve">, </w:t>
      </w:r>
      <w:r w:rsidR="003669BA">
        <w:t xml:space="preserve">and </w:t>
      </w:r>
      <w:r>
        <w:t>prepare concept, finalize concept and prepare CFA application.</w:t>
      </w:r>
    </w:p>
    <w:p w:rsidR="003B4E7D" w:rsidRDefault="003B4E7D" w:rsidP="003B4E7D"/>
    <w:p w:rsidR="003B4E7D" w:rsidRPr="0078258E" w:rsidRDefault="003B4E7D" w:rsidP="003B4E7D">
      <w:r>
        <w:t>Polling the Board:</w:t>
      </w:r>
      <w:r w:rsidR="00E24757">
        <w:t xml:space="preserve"> All in favor.  Motion carried</w:t>
      </w:r>
    </w:p>
    <w:p w:rsidR="003B4E7D" w:rsidRDefault="003B4E7D" w:rsidP="00486A33"/>
    <w:p w:rsidR="00E24757" w:rsidRDefault="00E24757" w:rsidP="00486A33"/>
    <w:p w:rsidR="00486A33" w:rsidRDefault="00486A33" w:rsidP="00486A33">
      <w:pPr>
        <w:rPr>
          <w:b/>
        </w:rPr>
      </w:pPr>
      <w:r>
        <w:rPr>
          <w:b/>
        </w:rPr>
        <w:t>Fire Station Compressors</w:t>
      </w:r>
    </w:p>
    <w:p w:rsidR="00486A33" w:rsidRDefault="00486A33" w:rsidP="00486A33">
      <w:pPr>
        <w:rPr>
          <w:b/>
        </w:rPr>
      </w:pPr>
    </w:p>
    <w:p w:rsidR="00E24757" w:rsidRPr="00E24757" w:rsidRDefault="00E24757" w:rsidP="00E24757">
      <w:r>
        <w:rPr>
          <w:b/>
        </w:rPr>
        <w:t xml:space="preserve">Deputy Mayor Carr </w:t>
      </w:r>
      <w:r>
        <w:t xml:space="preserve">reported on what he has found out since last meeting regarding the electrical work needed before the installation of the compressors. Spoke with the vendor and received the specs. </w:t>
      </w:r>
    </w:p>
    <w:p w:rsidR="00E24757" w:rsidRDefault="00E24757" w:rsidP="00486A33"/>
    <w:p w:rsidR="00E24757" w:rsidRDefault="00E24757" w:rsidP="00486A33">
      <w:r>
        <w:t>There is already a compressor at Station 1 so that job is just to upgrade to #4 wire for the new compressor.   Estimate from Bill Pindle was for $595 and that appears to be in the ballpark.</w:t>
      </w:r>
    </w:p>
    <w:p w:rsidR="00E24757" w:rsidRDefault="00E24757" w:rsidP="00486A33"/>
    <w:p w:rsidR="00E24757" w:rsidRDefault="00E24757" w:rsidP="00486A33">
      <w:r>
        <w:t>The works at Station 2 is more extensive but believe the estimate already have is excessive. There is</w:t>
      </w:r>
      <w:r w:rsidR="00386DB0">
        <w:t xml:space="preserve"> </w:t>
      </w:r>
      <w:r>
        <w:t>not an existing compressor at Stati</w:t>
      </w:r>
      <w:r w:rsidR="00386DB0">
        <w:t>on 2.  That will require going about 40 ft. from the panel through 2 block walls to hook in to. Also want to add an outlet.</w:t>
      </w:r>
    </w:p>
    <w:p w:rsidR="00386DB0" w:rsidRDefault="00386DB0" w:rsidP="00486A33"/>
    <w:p w:rsidR="00386DB0" w:rsidRDefault="00386DB0" w:rsidP="00486A33">
      <w:r>
        <w:t>Called parts people and estimate have for $2900 for parts seems high. Estimate for labor of $1000 is about right.</w:t>
      </w:r>
    </w:p>
    <w:p w:rsidR="00386DB0" w:rsidRDefault="00386DB0" w:rsidP="00486A33"/>
    <w:p w:rsidR="00386DB0" w:rsidRDefault="00386DB0" w:rsidP="00486A33">
      <w:r>
        <w:lastRenderedPageBreak/>
        <w:t xml:space="preserve">Met another contractor at Station 2 and he identified a potential problem with connection to the 100 amp panel box that is shared with the DeWitt Community Room. Should use the 200 amp panel box for connection. </w:t>
      </w:r>
    </w:p>
    <w:p w:rsidR="00386DB0" w:rsidRDefault="00386DB0" w:rsidP="00486A33"/>
    <w:p w:rsidR="00386DB0" w:rsidRPr="00E24757" w:rsidRDefault="00386DB0" w:rsidP="00486A33">
      <w:r>
        <w:t xml:space="preserve">Myriad Construction submitted an estimate for $3250 for Station 2. </w:t>
      </w:r>
    </w:p>
    <w:p w:rsidR="00E24757" w:rsidRDefault="00E24757" w:rsidP="00486A33">
      <w:pPr>
        <w:rPr>
          <w:b/>
        </w:rPr>
      </w:pPr>
    </w:p>
    <w:p w:rsidR="00386DB0" w:rsidRDefault="00386DB0" w:rsidP="00386DB0">
      <w:r>
        <w:rPr>
          <w:b/>
        </w:rPr>
        <w:t xml:space="preserve">Motion – </w:t>
      </w:r>
      <w:r>
        <w:t xml:space="preserve">by Deputy Mayor Carr, seconded by Trustee Mattox - To approve the expenditure for electrical services from </w:t>
      </w:r>
      <w:r>
        <w:rPr>
          <w:b/>
        </w:rPr>
        <w:t>Myriad Construction</w:t>
      </w:r>
      <w:r>
        <w:t xml:space="preserve"> for installation and electrical for compressor for SCBA tanks at Station 2 for $3250.</w:t>
      </w:r>
    </w:p>
    <w:p w:rsidR="00386DB0" w:rsidRDefault="00386DB0" w:rsidP="00386DB0"/>
    <w:p w:rsidR="00386DB0" w:rsidRDefault="00386DB0" w:rsidP="00386DB0">
      <w:r>
        <w:t>Polling the Board: All in favor. Motion carried.</w:t>
      </w:r>
    </w:p>
    <w:p w:rsidR="00386DB0" w:rsidRDefault="00386DB0" w:rsidP="00386DB0">
      <w:pPr>
        <w:rPr>
          <w:b/>
        </w:rPr>
      </w:pPr>
    </w:p>
    <w:p w:rsidR="00486A33" w:rsidRDefault="00486A33" w:rsidP="00486A33">
      <w:r>
        <w:rPr>
          <w:b/>
        </w:rPr>
        <w:t xml:space="preserve">Motion – </w:t>
      </w:r>
      <w:r w:rsidR="00386DB0">
        <w:t xml:space="preserve">by Deputy Mayor Carr, seconded by Trustee Mattox - </w:t>
      </w:r>
      <w:r>
        <w:t xml:space="preserve">To approve the expenditure for electrical services from </w:t>
      </w:r>
      <w:r w:rsidR="00386DB0">
        <w:rPr>
          <w:b/>
        </w:rPr>
        <w:t>Bill Pindle</w:t>
      </w:r>
      <w:r w:rsidR="00B075C6">
        <w:t xml:space="preserve"> </w:t>
      </w:r>
      <w:r>
        <w:t>for installation and electrical for compressor for S</w:t>
      </w:r>
      <w:r w:rsidR="00B075C6">
        <w:t xml:space="preserve">CBA tanks at Station </w:t>
      </w:r>
      <w:r w:rsidR="00386DB0">
        <w:t>1</w:t>
      </w:r>
      <w:r w:rsidR="00B075C6">
        <w:t xml:space="preserve"> for $</w:t>
      </w:r>
      <w:r w:rsidR="00386DB0">
        <w:t>595</w:t>
      </w:r>
      <w:r>
        <w:t>.</w:t>
      </w:r>
    </w:p>
    <w:p w:rsidR="00486A33" w:rsidRDefault="00486A33" w:rsidP="00486A33"/>
    <w:p w:rsidR="00486A33" w:rsidRDefault="00486A33" w:rsidP="00486A33">
      <w:r>
        <w:t>Polling the Board:</w:t>
      </w:r>
      <w:r w:rsidR="00386DB0">
        <w:t xml:space="preserve"> All in favor.  Motion carried.</w:t>
      </w:r>
    </w:p>
    <w:p w:rsidR="00486A33" w:rsidRDefault="00486A33" w:rsidP="00486A33">
      <w:pPr>
        <w:rPr>
          <w:b/>
        </w:rPr>
      </w:pPr>
      <w:bookmarkStart w:id="0" w:name="_GoBack"/>
      <w:bookmarkEnd w:id="0"/>
    </w:p>
    <w:p w:rsidR="00386DB0" w:rsidRDefault="00386DB0" w:rsidP="00486A33">
      <w:pPr>
        <w:rPr>
          <w:b/>
        </w:rPr>
      </w:pPr>
    </w:p>
    <w:p w:rsidR="00386DB0" w:rsidRDefault="00386DB0" w:rsidP="00486A33">
      <w:pPr>
        <w:rPr>
          <w:b/>
        </w:rPr>
      </w:pPr>
      <w:r>
        <w:rPr>
          <w:b/>
        </w:rPr>
        <w:t>Other Business</w:t>
      </w:r>
    </w:p>
    <w:p w:rsidR="00386DB0" w:rsidRDefault="00386DB0" w:rsidP="00486A33">
      <w:pPr>
        <w:rPr>
          <w:b/>
        </w:rPr>
      </w:pPr>
    </w:p>
    <w:p w:rsidR="00386DB0" w:rsidRPr="00386DB0" w:rsidRDefault="00386DB0" w:rsidP="00486A33">
      <w:r>
        <w:t xml:space="preserve">Discussed the situation with Code Enforcement. Hearing many complaints about grass and not </w:t>
      </w:r>
      <w:r w:rsidR="00F34CDE">
        <w:t>getting questions answered quickly.  Residents are confused about setbacks and getting building permits for small projects.</w:t>
      </w:r>
    </w:p>
    <w:p w:rsidR="00386DB0" w:rsidRDefault="00386DB0" w:rsidP="00486A33">
      <w:pPr>
        <w:rPr>
          <w:b/>
        </w:rPr>
      </w:pPr>
    </w:p>
    <w:p w:rsidR="00F34CDE" w:rsidRDefault="00F34CDE" w:rsidP="00486A33">
      <w:r w:rsidRPr="00F34CDE">
        <w:t xml:space="preserve">Proposed scheduling time to interview candidates from the Civil Service canvass and other interested </w:t>
      </w:r>
      <w:r>
        <w:t>applicants on Tuesday, August 1</w:t>
      </w:r>
      <w:r w:rsidRPr="00F34CDE">
        <w:rPr>
          <w:vertAlign w:val="superscript"/>
        </w:rPr>
        <w:t>st</w:t>
      </w:r>
      <w:r>
        <w:t xml:space="preserve"> starting at 5:30PM.  </w:t>
      </w:r>
    </w:p>
    <w:p w:rsidR="00F34CDE" w:rsidRDefault="00F34CDE" w:rsidP="00486A33"/>
    <w:p w:rsidR="00F34CDE" w:rsidRDefault="00F34CDE" w:rsidP="00486A33">
      <w:r>
        <w:t>Regarding grass, if Vendor cannot provide insurance certificate by end of the week will have to select another vendor.</w:t>
      </w:r>
    </w:p>
    <w:p w:rsidR="00F34CDE" w:rsidRDefault="00F34CDE" w:rsidP="00486A33"/>
    <w:p w:rsidR="00F34CDE" w:rsidRPr="00F34CDE" w:rsidRDefault="00F34CDE" w:rsidP="00486A33">
      <w:r>
        <w:t xml:space="preserve">Discussed the property in front of Rico’s that is a matter of contention since a Judge vacated the transfer and property reverted back to Village ownership.  Have offer from Basile to purchase.  </w:t>
      </w:r>
    </w:p>
    <w:p w:rsidR="003D7212" w:rsidRDefault="003D7212" w:rsidP="00970CFA">
      <w:pPr>
        <w:rPr>
          <w:b/>
        </w:rPr>
      </w:pPr>
    </w:p>
    <w:p w:rsidR="00F34CDE" w:rsidRPr="00F34CDE" w:rsidRDefault="00F34CDE" w:rsidP="00970CFA">
      <w:r>
        <w:t>Will have the Village Attorney attend next meeting to advise on how the Village can proceed.</w:t>
      </w:r>
    </w:p>
    <w:p w:rsidR="00F34CDE" w:rsidRDefault="00F34CDE" w:rsidP="00970CFA">
      <w:pPr>
        <w:rPr>
          <w:b/>
        </w:rPr>
      </w:pPr>
    </w:p>
    <w:p w:rsidR="00F34CDE" w:rsidRDefault="00F34CDE" w:rsidP="00970CFA">
      <w:pPr>
        <w:rPr>
          <w:b/>
        </w:rPr>
      </w:pPr>
    </w:p>
    <w:p w:rsidR="00077403" w:rsidRDefault="00486A33" w:rsidP="00970CFA">
      <w:r>
        <w:rPr>
          <w:b/>
        </w:rPr>
        <w:t xml:space="preserve">Motion – </w:t>
      </w:r>
      <w:r w:rsidR="00F34CDE">
        <w:t xml:space="preserve">by Trustee Mattox, seconded by Deputy Mayor Carr - </w:t>
      </w:r>
      <w:r>
        <w:t>To adjourn.</w:t>
      </w:r>
    </w:p>
    <w:p w:rsidR="00486A33" w:rsidRDefault="00486A33" w:rsidP="00970CFA"/>
    <w:p w:rsidR="00F34CDE" w:rsidRDefault="00F34CDE" w:rsidP="00970CFA"/>
    <w:p w:rsidR="00F34CDE" w:rsidRDefault="00F34CDE" w:rsidP="00970CFA">
      <w:r>
        <w:t>Meeting adjourned at 6:50PM.</w:t>
      </w:r>
    </w:p>
    <w:p w:rsidR="00F34CDE" w:rsidRDefault="00F34CDE" w:rsidP="00970CFA"/>
    <w:p w:rsidR="00F34CDE" w:rsidRDefault="00F34CDE" w:rsidP="00970CFA">
      <w:r>
        <w:t>Respectfully submitted by,</w:t>
      </w:r>
    </w:p>
    <w:p w:rsidR="00F34CDE" w:rsidRDefault="00F34CDE" w:rsidP="00970CFA"/>
    <w:p w:rsidR="00F34CDE" w:rsidRDefault="00F34CDE" w:rsidP="00970CFA"/>
    <w:p w:rsidR="00F34CDE" w:rsidRPr="00486A33" w:rsidRDefault="00F34CDE" w:rsidP="00970CFA">
      <w:r>
        <w:t>Patricia J. Derby, Village Clerk</w:t>
      </w:r>
    </w:p>
    <w:sectPr w:rsidR="00F34CDE" w:rsidRPr="0048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6727"/>
    <w:multiLevelType w:val="hybridMultilevel"/>
    <w:tmpl w:val="A308E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FA"/>
    <w:rsid w:val="00077403"/>
    <w:rsid w:val="000D443E"/>
    <w:rsid w:val="002053A7"/>
    <w:rsid w:val="002D501A"/>
    <w:rsid w:val="00357640"/>
    <w:rsid w:val="003669BA"/>
    <w:rsid w:val="00385921"/>
    <w:rsid w:val="00386DB0"/>
    <w:rsid w:val="003B4E7D"/>
    <w:rsid w:val="003D7212"/>
    <w:rsid w:val="00486A33"/>
    <w:rsid w:val="004B7C5D"/>
    <w:rsid w:val="005B2BD7"/>
    <w:rsid w:val="0061259A"/>
    <w:rsid w:val="0067196E"/>
    <w:rsid w:val="00702780"/>
    <w:rsid w:val="00711024"/>
    <w:rsid w:val="007F476A"/>
    <w:rsid w:val="008C27BE"/>
    <w:rsid w:val="009049F0"/>
    <w:rsid w:val="00970CFA"/>
    <w:rsid w:val="00991449"/>
    <w:rsid w:val="009C6056"/>
    <w:rsid w:val="009C6A43"/>
    <w:rsid w:val="00AA1799"/>
    <w:rsid w:val="00B075C6"/>
    <w:rsid w:val="00BD1214"/>
    <w:rsid w:val="00CC7D3B"/>
    <w:rsid w:val="00D342A3"/>
    <w:rsid w:val="00E24757"/>
    <w:rsid w:val="00E73A21"/>
    <w:rsid w:val="00F3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FA"/>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DE"/>
    <w:rPr>
      <w:rFonts w:ascii="Tahoma" w:hAnsi="Tahoma" w:cs="Tahoma"/>
      <w:sz w:val="16"/>
      <w:szCs w:val="16"/>
    </w:rPr>
  </w:style>
  <w:style w:type="character" w:customStyle="1" w:styleId="BalloonTextChar">
    <w:name w:val="Balloon Text Char"/>
    <w:basedOn w:val="DefaultParagraphFont"/>
    <w:link w:val="BalloonText"/>
    <w:uiPriority w:val="99"/>
    <w:semiHidden/>
    <w:rsid w:val="00F34C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FA"/>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CDE"/>
    <w:rPr>
      <w:rFonts w:ascii="Tahoma" w:hAnsi="Tahoma" w:cs="Tahoma"/>
      <w:sz w:val="16"/>
      <w:szCs w:val="16"/>
    </w:rPr>
  </w:style>
  <w:style w:type="character" w:customStyle="1" w:styleId="BalloonTextChar">
    <w:name w:val="Balloon Text Char"/>
    <w:basedOn w:val="DefaultParagraphFont"/>
    <w:link w:val="BalloonText"/>
    <w:uiPriority w:val="99"/>
    <w:semiHidden/>
    <w:rsid w:val="00F34C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9</cp:revision>
  <cp:lastPrinted>2017-07-20T17:33:00Z</cp:lastPrinted>
  <dcterms:created xsi:type="dcterms:W3CDTF">2017-07-05T13:59:00Z</dcterms:created>
  <dcterms:modified xsi:type="dcterms:W3CDTF">2017-07-20T17:33:00Z</dcterms:modified>
</cp:coreProperties>
</file>